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B41" w:rsidRPr="00575B41" w:rsidRDefault="00575B41" w:rsidP="00575B41">
      <w:pPr>
        <w:spacing w:before="120" w:after="120" w:line="240" w:lineRule="auto"/>
        <w:rPr>
          <w:rFonts w:ascii="Times New Roman" w:eastAsia="Calibri" w:hAnsi="Times New Roman" w:cs="Times New Roman"/>
          <w:sz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92"/>
        <w:gridCol w:w="425"/>
        <w:gridCol w:w="284"/>
        <w:gridCol w:w="65"/>
        <w:gridCol w:w="31"/>
        <w:gridCol w:w="329"/>
        <w:gridCol w:w="69"/>
        <w:gridCol w:w="234"/>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418"/>
      </w:tblGrid>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Course</w:t>
            </w:r>
          </w:p>
        </w:tc>
        <w:tc>
          <w:tcPr>
            <w:tcW w:w="5196" w:type="dxa"/>
            <w:gridSpan w:val="21"/>
            <w:vAlign w:val="center"/>
          </w:tcPr>
          <w:p w:rsidR="00575B41" w:rsidRPr="00575B41" w:rsidRDefault="00575B41" w:rsidP="00575B41">
            <w:pPr>
              <w:spacing w:before="20" w:after="20" w:line="240" w:lineRule="auto"/>
              <w:rPr>
                <w:rFonts w:ascii="Times New Roman" w:eastAsia="Calibri" w:hAnsi="Times New Roman" w:cs="Times New Roman"/>
                <w:b/>
                <w:sz w:val="20"/>
                <w:lang w:val="en-GB"/>
              </w:rPr>
            </w:pPr>
            <w:r w:rsidRPr="00575B41">
              <w:rPr>
                <w:rFonts w:ascii="Times New Roman" w:eastAsia="Calibri" w:hAnsi="Times New Roman" w:cs="Times New Roman"/>
                <w:b/>
                <w:sz w:val="20"/>
                <w:lang w:val="en-GB"/>
              </w:rPr>
              <w:t>Contemporary English Language VIII</w:t>
            </w:r>
          </w:p>
        </w:tc>
        <w:tc>
          <w:tcPr>
            <w:tcW w:w="758" w:type="dxa"/>
            <w:gridSpan w:val="5"/>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Year</w:t>
            </w:r>
          </w:p>
        </w:tc>
        <w:tc>
          <w:tcPr>
            <w:tcW w:w="1851" w:type="dxa"/>
            <w:gridSpan w:val="4"/>
            <w:vAlign w:val="center"/>
          </w:tcPr>
          <w:p w:rsidR="00575B41" w:rsidRPr="00575B41" w:rsidRDefault="00575B41" w:rsidP="00575B41">
            <w:pPr>
              <w:spacing w:before="20" w:after="20" w:line="240" w:lineRule="auto"/>
              <w:jc w:val="center"/>
              <w:rPr>
                <w:rFonts w:ascii="Times New Roman" w:eastAsia="Calibri" w:hAnsi="Times New Roman" w:cs="Times New Roman"/>
                <w:sz w:val="20"/>
                <w:lang w:val="en-GB"/>
              </w:rPr>
            </w:pPr>
            <w:r w:rsidRPr="00575B41">
              <w:rPr>
                <w:rFonts w:ascii="Times New Roman" w:eastAsia="Calibri" w:hAnsi="Times New Roman" w:cs="Times New Roman"/>
                <w:sz w:val="20"/>
                <w:lang w:val="en-GB"/>
              </w:rPr>
              <w:t>2020/2021</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Study programme</w:t>
            </w:r>
          </w:p>
        </w:tc>
        <w:tc>
          <w:tcPr>
            <w:tcW w:w="5196" w:type="dxa"/>
            <w:gridSpan w:val="21"/>
            <w:vAlign w:val="center"/>
          </w:tcPr>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 xml:space="preserve">English Language and Literature - Graduate Study </w:t>
            </w:r>
          </w:p>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Teacher Education Programme</w:t>
            </w:r>
          </w:p>
        </w:tc>
        <w:tc>
          <w:tcPr>
            <w:tcW w:w="758" w:type="dxa"/>
            <w:gridSpan w:val="5"/>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ECTS</w:t>
            </w:r>
          </w:p>
        </w:tc>
        <w:tc>
          <w:tcPr>
            <w:tcW w:w="1851" w:type="dxa"/>
            <w:gridSpan w:val="4"/>
          </w:tcPr>
          <w:p w:rsidR="00575B41" w:rsidRPr="00575B41" w:rsidRDefault="00575B41" w:rsidP="00575B41">
            <w:pPr>
              <w:spacing w:before="20" w:after="20" w:line="240" w:lineRule="auto"/>
              <w:jc w:val="center"/>
              <w:rPr>
                <w:rFonts w:ascii="Times New Roman" w:eastAsia="Calibri" w:hAnsi="Times New Roman" w:cs="Times New Roman"/>
                <w:sz w:val="20"/>
                <w:lang w:val="en-GB"/>
              </w:rPr>
            </w:pPr>
            <w:r w:rsidRPr="00575B41">
              <w:rPr>
                <w:rFonts w:ascii="Times New Roman" w:eastAsia="Calibri" w:hAnsi="Times New Roman" w:cs="Times New Roman"/>
                <w:sz w:val="20"/>
                <w:lang w:val="en-GB"/>
              </w:rPr>
              <w:t>3</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Department</w:t>
            </w:r>
          </w:p>
        </w:tc>
        <w:tc>
          <w:tcPr>
            <w:tcW w:w="7805" w:type="dxa"/>
            <w:gridSpan w:val="30"/>
            <w:shd w:val="clear" w:color="auto" w:fill="FFFFFF"/>
            <w:vAlign w:val="center"/>
          </w:tcPr>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Department of English</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Level of study programme</w:t>
            </w:r>
          </w:p>
        </w:tc>
        <w:tc>
          <w:tcPr>
            <w:tcW w:w="1729"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Gothic" w:eastAsia="MS Gothic" w:hAnsi="MS Gothic" w:cs="Times New Roman"/>
                <w:sz w:val="18"/>
                <w:szCs w:val="18"/>
                <w:lang w:val="en-GB"/>
              </w:rPr>
              <w:t>☐</w:t>
            </w:r>
            <w:r w:rsidRPr="00575B41">
              <w:rPr>
                <w:rFonts w:ascii="Times New Roman" w:eastAsia="Calibri" w:hAnsi="Times New Roman" w:cs="Times New Roman"/>
                <w:sz w:val="18"/>
                <w:szCs w:val="18"/>
                <w:lang w:val="en-GB"/>
              </w:rPr>
              <w:t>Undergraduate</w:t>
            </w:r>
          </w:p>
        </w:tc>
        <w:tc>
          <w:tcPr>
            <w:tcW w:w="1531" w:type="dxa"/>
            <w:gridSpan w:val="7"/>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shd w:val="clear" w:color="auto" w:fill="D0CECE"/>
                <w:lang w:val="en-GB"/>
              </w:rPr>
              <w:t>☐</w:t>
            </w:r>
            <w:r w:rsidRPr="00575B41">
              <w:rPr>
                <w:rFonts w:ascii="Times New Roman" w:eastAsia="Calibri" w:hAnsi="Times New Roman" w:cs="Times New Roman"/>
                <w:sz w:val="18"/>
                <w:szCs w:val="18"/>
                <w:lang w:val="en-GB"/>
              </w:rPr>
              <w:t>Graduate</w:t>
            </w:r>
          </w:p>
        </w:tc>
        <w:tc>
          <w:tcPr>
            <w:tcW w:w="1936"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Integrated</w:t>
            </w:r>
          </w:p>
        </w:tc>
        <w:tc>
          <w:tcPr>
            <w:tcW w:w="2609" w:type="dxa"/>
            <w:gridSpan w:val="9"/>
            <w:shd w:val="clear" w:color="auto" w:fill="FFFFFF"/>
          </w:tcPr>
          <w:p w:rsidR="00575B41" w:rsidRPr="00575B41" w:rsidRDefault="00575B41" w:rsidP="00575B41">
            <w:pPr>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Postgraduate</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Type of study programme</w:t>
            </w:r>
          </w:p>
        </w:tc>
        <w:tc>
          <w:tcPr>
            <w:tcW w:w="1729"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lang w:val="en-GB"/>
              </w:rPr>
              <w:t>☐</w:t>
            </w:r>
            <w:r w:rsidRPr="00575B41">
              <w:rPr>
                <w:rFonts w:ascii="Times New Roman" w:eastAsia="Calibri" w:hAnsi="Times New Roman" w:cs="Times New Roman"/>
                <w:sz w:val="18"/>
                <w:szCs w:val="20"/>
                <w:lang w:val="en-GB"/>
              </w:rPr>
              <w:t>Single major</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Gothic" w:eastAsia="MS Gothic" w:hAnsi="MS Gothic" w:cs="Times New Roman"/>
                <w:sz w:val="18"/>
                <w:szCs w:val="20"/>
                <w:shd w:val="clear" w:color="auto" w:fill="D0CECE"/>
                <w:lang w:val="en-GB"/>
              </w:rPr>
              <w:t>☐</w:t>
            </w:r>
            <w:r w:rsidRPr="00575B41">
              <w:rPr>
                <w:rFonts w:ascii="Times New Roman" w:eastAsia="Calibri" w:hAnsi="Times New Roman" w:cs="Times New Roman"/>
                <w:sz w:val="18"/>
                <w:szCs w:val="20"/>
                <w:lang w:val="en-GB"/>
              </w:rPr>
              <w:t xml:space="preserve">Double major </w:t>
            </w:r>
          </w:p>
        </w:tc>
        <w:tc>
          <w:tcPr>
            <w:tcW w:w="1531"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University</w:t>
            </w:r>
          </w:p>
        </w:tc>
        <w:tc>
          <w:tcPr>
            <w:tcW w:w="1936"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Professional</w:t>
            </w:r>
          </w:p>
        </w:tc>
        <w:tc>
          <w:tcPr>
            <w:tcW w:w="2609" w:type="dxa"/>
            <w:gridSpan w:val="9"/>
            <w:shd w:val="clear" w:color="auto" w:fill="FFFFFF"/>
            <w:vAlign w:val="center"/>
          </w:tcPr>
          <w:p w:rsidR="00575B41" w:rsidRPr="00575B41" w:rsidRDefault="00575B41" w:rsidP="00575B41">
            <w:pPr>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Specialized</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Year of study</w:t>
            </w:r>
          </w:p>
        </w:tc>
        <w:tc>
          <w:tcPr>
            <w:tcW w:w="1495" w:type="dxa"/>
            <w:gridSpan w:val="7"/>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1.</w:t>
            </w:r>
          </w:p>
        </w:tc>
        <w:tc>
          <w:tcPr>
            <w:tcW w:w="1498" w:type="dxa"/>
            <w:gridSpan w:val="6"/>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2.</w:t>
            </w:r>
          </w:p>
        </w:tc>
        <w:tc>
          <w:tcPr>
            <w:tcW w:w="1497" w:type="dxa"/>
            <w:gridSpan w:val="6"/>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3.</w:t>
            </w:r>
          </w:p>
        </w:tc>
        <w:tc>
          <w:tcPr>
            <w:tcW w:w="1497" w:type="dxa"/>
            <w:gridSpan w:val="8"/>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 xml:space="preserve"> 4.</w:t>
            </w:r>
          </w:p>
        </w:tc>
        <w:tc>
          <w:tcPr>
            <w:tcW w:w="1818" w:type="dxa"/>
            <w:gridSpan w:val="3"/>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5.</w:t>
            </w:r>
          </w:p>
        </w:tc>
      </w:tr>
      <w:tr w:rsidR="00575B41" w:rsidRPr="00575B41" w:rsidTr="00741A33">
        <w:trPr>
          <w:trHeight w:val="80"/>
        </w:trPr>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Semester</w:t>
            </w:r>
          </w:p>
        </w:tc>
        <w:tc>
          <w:tcPr>
            <w:tcW w:w="1066" w:type="dxa"/>
            <w:gridSpan w:val="4"/>
            <w:vMerge w:val="restart"/>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Winter</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Summer</w:t>
            </w: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Segoe UI Symbol" w:eastAsia="Calibri" w:hAnsi="Segoe UI Symbol" w:cs="Segoe UI Symbol"/>
                <w:sz w:val="18"/>
                <w:lang w:val="en-GB"/>
              </w:rPr>
              <w:t>☐</w:t>
            </w:r>
            <w:r w:rsidRPr="00575B41">
              <w:rPr>
                <w:rFonts w:ascii="Times New Roman" w:eastAsia="Calibri" w:hAnsi="Times New Roman" w:cs="Times New Roman"/>
                <w:sz w:val="18"/>
                <w:lang w:val="en-GB"/>
              </w:rPr>
              <w:t xml:space="preserve"> I.</w:t>
            </w:r>
          </w:p>
        </w:tc>
        <w:tc>
          <w:tcPr>
            <w:tcW w:w="1284" w:type="dxa"/>
            <w:gridSpan w:val="5"/>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II.</w:t>
            </w:r>
          </w:p>
        </w:tc>
        <w:tc>
          <w:tcPr>
            <w:tcW w:w="1284" w:type="dxa"/>
            <w:gridSpan w:val="4"/>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III.</w:t>
            </w:r>
          </w:p>
        </w:tc>
        <w:tc>
          <w:tcPr>
            <w:tcW w:w="1469"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IV.</w:t>
            </w:r>
          </w:p>
        </w:tc>
        <w:tc>
          <w:tcPr>
            <w:tcW w:w="1418" w:type="dxa"/>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V.</w:t>
            </w:r>
          </w:p>
        </w:tc>
      </w:tr>
      <w:tr w:rsidR="00575B41" w:rsidRPr="00575B41" w:rsidTr="00741A33">
        <w:trPr>
          <w:trHeight w:val="80"/>
        </w:trPr>
        <w:tc>
          <w:tcPr>
            <w:tcW w:w="1801" w:type="dxa"/>
            <w:vMerge/>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p>
        </w:tc>
        <w:tc>
          <w:tcPr>
            <w:tcW w:w="1066" w:type="dxa"/>
            <w:gridSpan w:val="4"/>
            <w:vMerge/>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VI.</w:t>
            </w:r>
          </w:p>
        </w:tc>
        <w:tc>
          <w:tcPr>
            <w:tcW w:w="1284" w:type="dxa"/>
            <w:gridSpan w:val="5"/>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VII.</w:t>
            </w:r>
          </w:p>
        </w:tc>
        <w:tc>
          <w:tcPr>
            <w:tcW w:w="1284" w:type="dxa"/>
            <w:gridSpan w:val="4"/>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VIII.</w:t>
            </w:r>
          </w:p>
        </w:tc>
        <w:tc>
          <w:tcPr>
            <w:tcW w:w="1469"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IX.</w:t>
            </w:r>
          </w:p>
        </w:tc>
        <w:tc>
          <w:tcPr>
            <w:tcW w:w="1418" w:type="dxa"/>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X.</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Status of the course</w:t>
            </w:r>
          </w:p>
        </w:tc>
        <w:tc>
          <w:tcPr>
            <w:tcW w:w="1066" w:type="dxa"/>
            <w:gridSpan w:val="4"/>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Compulsory</w:t>
            </w: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Elective</w:t>
            </w:r>
          </w:p>
        </w:tc>
        <w:tc>
          <w:tcPr>
            <w:tcW w:w="2568"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20"/>
                <w:lang w:val="en-GB"/>
              </w:rPr>
              <w:t>Elective course offered to students from other departments</w:t>
            </w:r>
          </w:p>
        </w:tc>
        <w:tc>
          <w:tcPr>
            <w:tcW w:w="1469" w:type="dxa"/>
            <w:gridSpan w:val="9"/>
            <w:shd w:val="clear" w:color="auto" w:fill="F2F2F2"/>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b/>
                <w:sz w:val="18"/>
                <w:lang w:val="en-GB"/>
              </w:rPr>
              <w:t>Teaching Competencies</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 xml:space="preserve"> YES </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zCs w:val="18"/>
                <w:shd w:val="clear" w:color="auto" w:fill="D0CECE"/>
                <w:lang w:val="en-GB"/>
              </w:rPr>
              <w:t>☐</w:t>
            </w:r>
            <w:r w:rsidRPr="00575B41">
              <w:rPr>
                <w:rFonts w:ascii="Times New Roman" w:eastAsia="Calibri" w:hAnsi="Times New Roman" w:cs="Times New Roman"/>
                <w:sz w:val="18"/>
                <w:szCs w:val="18"/>
                <w:lang w:val="en-GB"/>
              </w:rPr>
              <w:t xml:space="preserve"> NO</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lang w:val="en-GB"/>
              </w:rPr>
              <w:t xml:space="preserve"> Workload</w:t>
            </w:r>
          </w:p>
        </w:tc>
        <w:tc>
          <w:tcPr>
            <w:tcW w:w="292" w:type="dxa"/>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p>
        </w:tc>
        <w:tc>
          <w:tcPr>
            <w:tcW w:w="425" w:type="dxa"/>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L</w:t>
            </w:r>
          </w:p>
        </w:tc>
        <w:tc>
          <w:tcPr>
            <w:tcW w:w="284" w:type="dxa"/>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p>
        </w:tc>
        <w:tc>
          <w:tcPr>
            <w:tcW w:w="425" w:type="dxa"/>
            <w:gridSpan w:val="3"/>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S</w:t>
            </w:r>
          </w:p>
        </w:tc>
        <w:tc>
          <w:tcPr>
            <w:tcW w:w="532" w:type="dxa"/>
            <w:gridSpan w:val="3"/>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60</w:t>
            </w:r>
          </w:p>
        </w:tc>
        <w:tc>
          <w:tcPr>
            <w:tcW w:w="392" w:type="dxa"/>
            <w:gridSpan w:val="2"/>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E</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b/>
                <w:sz w:val="18"/>
                <w:lang w:val="en-GB"/>
              </w:rPr>
            </w:pPr>
            <w:r w:rsidRPr="00575B41">
              <w:rPr>
                <w:rFonts w:ascii="Times New Roman" w:eastAsia="Calibri" w:hAnsi="Times New Roman" w:cs="Times New Roman"/>
                <w:b/>
                <w:sz w:val="18"/>
                <w:szCs w:val="20"/>
                <w:lang w:val="en-GB"/>
              </w:rPr>
              <w:t>Internet sources for e-learning</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 xml:space="preserve"> YES </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 xml:space="preserve"> NO</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Location and time of instruction</w:t>
            </w:r>
          </w:p>
        </w:tc>
        <w:tc>
          <w:tcPr>
            <w:tcW w:w="2350" w:type="dxa"/>
            <w:gridSpan w:val="11"/>
            <w:vAlign w:val="center"/>
          </w:tcPr>
          <w:p w:rsidR="00575B41" w:rsidRPr="00575B41" w:rsidRDefault="00575B41" w:rsidP="00575B41">
            <w:pPr>
              <w:spacing w:before="20" w:after="20" w:line="240" w:lineRule="auto"/>
              <w:rPr>
                <w:rFonts w:ascii="Times New Roman" w:eastAsia="Calibri" w:hAnsi="Times New Roman" w:cs="Times New Roman"/>
                <w:sz w:val="18"/>
                <w:szCs w:val="20"/>
                <w:lang w:val="en-GB"/>
              </w:rPr>
            </w:pPr>
            <w:proofErr w:type="spellStart"/>
            <w:r w:rsidRPr="00575B41">
              <w:rPr>
                <w:rFonts w:ascii="Times New Roman" w:eastAsia="Calibri" w:hAnsi="Times New Roman" w:cs="Times New Roman"/>
                <w:sz w:val="18"/>
                <w:szCs w:val="20"/>
                <w:lang w:val="en-GB"/>
              </w:rPr>
              <w:t>Stari</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kampus</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Obala</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Kralja</w:t>
            </w:r>
            <w:proofErr w:type="spellEnd"/>
            <w:r w:rsidRPr="00575B41">
              <w:rPr>
                <w:rFonts w:ascii="Times New Roman" w:eastAsia="Calibri" w:hAnsi="Times New Roman" w:cs="Times New Roman"/>
                <w:sz w:val="18"/>
                <w:szCs w:val="20"/>
                <w:lang w:val="en-GB"/>
              </w:rPr>
              <w:t xml:space="preserve"> Petra </w:t>
            </w:r>
            <w:proofErr w:type="spellStart"/>
            <w:r w:rsidRPr="00575B41">
              <w:rPr>
                <w:rFonts w:ascii="Times New Roman" w:eastAsia="Calibri" w:hAnsi="Times New Roman" w:cs="Times New Roman"/>
                <w:sz w:val="18"/>
                <w:szCs w:val="20"/>
                <w:lang w:val="en-GB"/>
              </w:rPr>
              <w:t>Krešimira</w:t>
            </w:r>
            <w:proofErr w:type="spellEnd"/>
            <w:r w:rsidRPr="00575B41">
              <w:rPr>
                <w:rFonts w:ascii="Times New Roman" w:eastAsia="Calibri" w:hAnsi="Times New Roman" w:cs="Times New Roman"/>
                <w:sz w:val="18"/>
                <w:szCs w:val="20"/>
                <w:lang w:val="en-GB"/>
              </w:rPr>
              <w:t xml:space="preserve"> </w:t>
            </w:r>
            <w:proofErr w:type="gramStart"/>
            <w:r w:rsidRPr="00575B41">
              <w:rPr>
                <w:rFonts w:ascii="Times New Roman" w:eastAsia="Calibri" w:hAnsi="Times New Roman" w:cs="Times New Roman"/>
                <w:sz w:val="18"/>
                <w:szCs w:val="20"/>
                <w:lang w:val="en-GB"/>
              </w:rPr>
              <w:t>IV./</w:t>
            </w:r>
            <w:proofErr w:type="gramEnd"/>
            <w:r w:rsidRPr="00575B41">
              <w:rPr>
                <w:rFonts w:ascii="Times New Roman" w:eastAsia="Calibri" w:hAnsi="Times New Roman" w:cs="Times New Roman"/>
                <w:sz w:val="18"/>
                <w:szCs w:val="20"/>
                <w:lang w:val="en-GB"/>
              </w:rPr>
              <w:t>2</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right"/>
              <w:rPr>
                <w:rFonts w:ascii="Times New Roman" w:eastAsia="Calibri" w:hAnsi="Times New Roman" w:cs="Times New Roman"/>
                <w:b/>
                <w:color w:val="FF0000"/>
                <w:sz w:val="18"/>
                <w:szCs w:val="20"/>
                <w:lang w:val="en-GB"/>
              </w:rPr>
            </w:pPr>
            <w:r w:rsidRPr="00575B41">
              <w:rPr>
                <w:rFonts w:ascii="Times New Roman" w:eastAsia="Calibri" w:hAnsi="Times New Roman" w:cs="Times New Roman"/>
                <w:b/>
                <w:sz w:val="18"/>
                <w:lang w:val="en-GB"/>
              </w:rPr>
              <w:t>Language(s) in which the course is taught</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English</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start date</w:t>
            </w:r>
          </w:p>
        </w:tc>
        <w:tc>
          <w:tcPr>
            <w:tcW w:w="2350" w:type="dxa"/>
            <w:gridSpan w:val="11"/>
            <w:vAlign w:val="center"/>
          </w:tcPr>
          <w:p w:rsidR="00575B41" w:rsidRPr="00575B41" w:rsidRDefault="00575B41" w:rsidP="00575B41">
            <w:pPr>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22/02/2021</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end date</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04/06/2021</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Enrolment requirements</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Enrolment in the 2</w:t>
            </w:r>
            <w:r w:rsidRPr="00575B41">
              <w:rPr>
                <w:rFonts w:ascii="Times New Roman" w:eastAsia="Calibri" w:hAnsi="Times New Roman" w:cs="Times New Roman"/>
                <w:sz w:val="18"/>
                <w:vertAlign w:val="superscript"/>
                <w:lang w:val="en-GB"/>
              </w:rPr>
              <w:t>nd</w:t>
            </w:r>
            <w:r w:rsidRPr="00575B41">
              <w:rPr>
                <w:rFonts w:ascii="Times New Roman" w:eastAsia="Calibri" w:hAnsi="Times New Roman" w:cs="Times New Roman"/>
                <w:sz w:val="18"/>
                <w:lang w:val="en-GB"/>
              </w:rPr>
              <w:t xml:space="preserve"> semester of the graduate study programme of English Language and Literature</w:t>
            </w:r>
          </w:p>
        </w:tc>
      </w:tr>
      <w:tr w:rsidR="00575B41" w:rsidRPr="00575B41" w:rsidTr="00741A33">
        <w:tc>
          <w:tcPr>
            <w:tcW w:w="9606" w:type="dxa"/>
            <w:gridSpan w:val="31"/>
            <w:shd w:val="clear" w:color="auto" w:fill="D9D9D9"/>
          </w:tcPr>
          <w:p w:rsidR="00575B41" w:rsidRPr="00575B41" w:rsidRDefault="00575B41" w:rsidP="00575B41">
            <w:pPr>
              <w:spacing w:before="20" w:after="20" w:line="240" w:lineRule="auto"/>
              <w:rPr>
                <w:rFonts w:ascii="Times New Roman" w:eastAsia="Calibri" w:hAnsi="Times New Roman" w:cs="Times New Roman"/>
                <w:sz w:val="18"/>
                <w:szCs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coordinator</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xml:space="preserve">Cathy-Theresa </w:t>
            </w:r>
            <w:proofErr w:type="spellStart"/>
            <w:r w:rsidRPr="00575B41">
              <w:rPr>
                <w:rFonts w:ascii="Times New Roman" w:eastAsia="Calibri" w:hAnsi="Times New Roman" w:cs="Times New Roman"/>
                <w:sz w:val="18"/>
                <w:lang w:val="en-GB"/>
              </w:rPr>
              <w:t>Kolega</w:t>
            </w:r>
            <w:proofErr w:type="spellEnd"/>
            <w:r w:rsidRPr="00575B41">
              <w:rPr>
                <w:rFonts w:ascii="Times New Roman" w:eastAsia="Calibri" w:hAnsi="Times New Roman" w:cs="Times New Roman"/>
                <w:sz w:val="18"/>
                <w:lang w:val="en-GB"/>
              </w:rPr>
              <w:t>, language instructor</w:t>
            </w: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ckolega@unizd.hr</w:t>
            </w: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Tuesday 10-12</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instructor</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xml:space="preserve">Cathy-Theresa </w:t>
            </w:r>
            <w:proofErr w:type="spellStart"/>
            <w:r w:rsidRPr="00575B41">
              <w:rPr>
                <w:rFonts w:ascii="Times New Roman" w:eastAsia="Calibri" w:hAnsi="Times New Roman" w:cs="Times New Roman"/>
                <w:sz w:val="18"/>
                <w:lang w:val="en-GB"/>
              </w:rPr>
              <w:t>Kolega</w:t>
            </w:r>
            <w:proofErr w:type="spellEnd"/>
            <w:r w:rsidRPr="00575B41">
              <w:rPr>
                <w:rFonts w:ascii="Times New Roman" w:eastAsia="Calibri" w:hAnsi="Times New Roman" w:cs="Times New Roman"/>
                <w:sz w:val="18"/>
                <w:lang w:val="en-GB"/>
              </w:rPr>
              <w:t>, language instructor</w:t>
            </w: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ckolega@unizd.hr</w:t>
            </w: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Tuesday 10-12</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Assistant/Associate</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Assistant/Associate</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9606" w:type="dxa"/>
            <w:gridSpan w:val="31"/>
            <w:shd w:val="clear" w:color="auto" w:fill="D9D9D9"/>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p>
        </w:tc>
      </w:tr>
      <w:tr w:rsidR="00575B41" w:rsidRPr="00575B41" w:rsidTr="00741A33">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Mode of teaching</w:t>
            </w: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Lectures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Seminars and workshops</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Exercises</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color w:val="D0CECE"/>
                <w:sz w:val="18"/>
                <w:shd w:val="clear" w:color="auto" w:fill="D0CECE"/>
                <w:lang w:val="en-GB"/>
              </w:rPr>
              <w:t>☐</w:t>
            </w:r>
            <w:r w:rsidRPr="00575B41">
              <w:rPr>
                <w:rFonts w:ascii="Times New Roman" w:eastAsia="Calibri" w:hAnsi="Times New Roman" w:cs="Times New Roman"/>
                <w:sz w:val="18"/>
                <w:lang w:val="en-GB"/>
              </w:rPr>
              <w:t>E-learning</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Field work</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Individual assignments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Multimedia and network</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Laboratory</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Mentoring</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Other</w:t>
            </w:r>
          </w:p>
        </w:tc>
      </w:tr>
      <w:tr w:rsidR="00575B41" w:rsidRPr="00575B41" w:rsidTr="00741A33">
        <w:tc>
          <w:tcPr>
            <w:tcW w:w="3296" w:type="dxa"/>
            <w:gridSpan w:val="8"/>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Learning outcomes</w:t>
            </w:r>
          </w:p>
        </w:tc>
        <w:tc>
          <w:tcPr>
            <w:tcW w:w="6310" w:type="dxa"/>
            <w:gridSpan w:val="23"/>
            <w:vAlign w:val="center"/>
          </w:tcPr>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Upon completion of the course students will be able to:</w:t>
            </w:r>
          </w:p>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 use different reading strategies,</w:t>
            </w:r>
          </w:p>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 write summaries, essays, etc.</w:t>
            </w:r>
          </w:p>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 support their attitudes,</w:t>
            </w:r>
          </w:p>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 self-evaluate and evaluate various pieces of writing</w:t>
            </w:r>
          </w:p>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 judge and evaluate opinions,</w:t>
            </w:r>
          </w:p>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 use advanced vocabulary (idioms, collocations, phrasal verbs)</w:t>
            </w:r>
          </w:p>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 xml:space="preserve">- use complex grammatical structures, </w:t>
            </w:r>
          </w:p>
          <w:p w:rsidR="00575B41" w:rsidRPr="00575B41" w:rsidRDefault="00575B41" w:rsidP="00575B41">
            <w:pPr>
              <w:tabs>
                <w:tab w:val="left" w:pos="1218"/>
              </w:tabs>
              <w:spacing w:before="20" w:after="20" w:line="240" w:lineRule="auto"/>
              <w:jc w:val="both"/>
              <w:rPr>
                <w:rFonts w:ascii="Times New Roman" w:eastAsia="Calibri" w:hAnsi="Times New Roman" w:cs="Times New Roman"/>
                <w:sz w:val="18"/>
                <w:lang w:val="en-GB"/>
              </w:rPr>
            </w:pPr>
            <w:r w:rsidRPr="00575B41">
              <w:rPr>
                <w:rFonts w:ascii="Times New Roman" w:eastAsia="Calibri" w:hAnsi="Times New Roman" w:cs="Times New Roman"/>
                <w:sz w:val="18"/>
                <w:lang w:val="en-GB"/>
              </w:rPr>
              <w:t>- translate longer texts.</w:t>
            </w:r>
          </w:p>
        </w:tc>
      </w:tr>
      <w:tr w:rsidR="00575B41" w:rsidRPr="00575B41" w:rsidTr="00741A33">
        <w:tc>
          <w:tcPr>
            <w:tcW w:w="3296" w:type="dxa"/>
            <w:gridSpan w:val="8"/>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Learning outcomes at the Programme level</w:t>
            </w:r>
          </w:p>
        </w:tc>
        <w:tc>
          <w:tcPr>
            <w:tcW w:w="6310" w:type="dxa"/>
            <w:gridSpan w:val="2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Upon completion of the course students will be able to:</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xml:space="preserve"> - read, write, listen and speak the English language (level C1/C2) by using advanced vocabulary and complex grammatical structures in spoken and written communication;</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discuss various topics and develop their critical thinking skills;</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lastRenderedPageBreak/>
              <w:t>- translate short texts (oral and written) from English into Croatian and vice versa</w:t>
            </w:r>
          </w:p>
        </w:tc>
      </w:tr>
      <w:tr w:rsidR="00575B41" w:rsidRPr="00575B41" w:rsidTr="00741A33">
        <w:tc>
          <w:tcPr>
            <w:tcW w:w="9606" w:type="dxa"/>
            <w:gridSpan w:val="31"/>
            <w:shd w:val="clear" w:color="auto" w:fill="D9D9D9"/>
          </w:tcPr>
          <w:p w:rsidR="00575B41" w:rsidRPr="00575B41" w:rsidRDefault="00575B41" w:rsidP="00575B41">
            <w:pPr>
              <w:spacing w:before="20" w:after="20" w:line="240" w:lineRule="auto"/>
              <w:rPr>
                <w:rFonts w:ascii="Times New Roman" w:eastAsia="Calibri" w:hAnsi="Times New Roman" w:cs="Times New Roman"/>
                <w:sz w:val="18"/>
                <w:szCs w:val="20"/>
                <w:lang w:val="en-GB"/>
              </w:rPr>
            </w:pPr>
          </w:p>
          <w:p w:rsidR="00575B41" w:rsidRPr="00575B41" w:rsidRDefault="00575B41" w:rsidP="00575B41">
            <w:pPr>
              <w:spacing w:before="20" w:after="20" w:line="240" w:lineRule="auto"/>
              <w:rPr>
                <w:rFonts w:ascii="Times New Roman" w:eastAsia="Calibri" w:hAnsi="Times New Roman" w:cs="Times New Roman"/>
                <w:sz w:val="18"/>
                <w:szCs w:val="20"/>
                <w:lang w:val="en-GB"/>
              </w:rPr>
            </w:pPr>
          </w:p>
        </w:tc>
      </w:tr>
      <w:tr w:rsidR="00575B41" w:rsidRPr="00575B41" w:rsidTr="00741A33">
        <w:trPr>
          <w:trHeight w:val="190"/>
        </w:trPr>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 xml:space="preserve">Assessment criteria </w:t>
            </w: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Class attendance</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vertAlign w:val="superscript"/>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Preparation for class</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Homework</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color w:val="D0CECE"/>
                <w:sz w:val="18"/>
                <w:shd w:val="clear" w:color="auto" w:fill="D0CECE"/>
                <w:lang w:val="en-GB"/>
              </w:rPr>
              <w:t>☐</w:t>
            </w:r>
            <w:r w:rsidRPr="00575B41">
              <w:rPr>
                <w:rFonts w:ascii="Times New Roman" w:eastAsia="Calibri" w:hAnsi="Times New Roman" w:cs="Times New Roman"/>
                <w:sz w:val="18"/>
                <w:lang w:val="en-GB"/>
              </w:rPr>
              <w:t>Continuous evaluation</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Research</w:t>
            </w:r>
          </w:p>
        </w:tc>
      </w:tr>
      <w:tr w:rsidR="00575B41" w:rsidRPr="00575B41" w:rsidTr="00741A33">
        <w:trPr>
          <w:trHeight w:val="190"/>
        </w:trPr>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Practical work</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6"/>
                <w:lang w:val="en-GB"/>
              </w:rPr>
              <w:t>Experimental work</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Presentation</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Project</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Seminar</w:t>
            </w:r>
          </w:p>
        </w:tc>
      </w:tr>
      <w:tr w:rsidR="00575B41" w:rsidRPr="00575B41" w:rsidTr="00741A33">
        <w:trPr>
          <w:trHeight w:val="190"/>
        </w:trPr>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 xml:space="preserve"> Test(s)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Written exam</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Oral exam</w:t>
            </w:r>
          </w:p>
        </w:tc>
        <w:tc>
          <w:tcPr>
            <w:tcW w:w="3315" w:type="dxa"/>
            <w:gridSpan w:val="11"/>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Other:</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Conditions for permission to take the exam</w:t>
            </w:r>
          </w:p>
        </w:tc>
        <w:tc>
          <w:tcPr>
            <w:tcW w:w="7805" w:type="dxa"/>
            <w:gridSpan w:val="30"/>
            <w:vAlign w:val="center"/>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Students are to attend classes, at least 70%. Students are to come to classes on time, do tasks and participate in activities.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Exam periods</w:t>
            </w:r>
          </w:p>
        </w:tc>
        <w:tc>
          <w:tcPr>
            <w:tcW w:w="2903" w:type="dxa"/>
            <w:gridSpan w:val="12"/>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Winter</w:t>
            </w:r>
          </w:p>
        </w:tc>
        <w:tc>
          <w:tcPr>
            <w:tcW w:w="2471" w:type="dxa"/>
            <w:gridSpan w:val="1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Summer</w:t>
            </w:r>
          </w:p>
        </w:tc>
        <w:tc>
          <w:tcPr>
            <w:tcW w:w="2431"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Autumn</w:t>
            </w:r>
            <w:r w:rsidRPr="00575B41">
              <w:rPr>
                <w:rFonts w:ascii="Times New Roman" w:eastAsia="Calibri" w:hAnsi="Times New Roman" w:cs="Times New Roman"/>
                <w:sz w:val="18"/>
                <w:lang w:val="en-GB"/>
              </w:rPr>
              <w:softHyphen/>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Exam dates</w:t>
            </w:r>
          </w:p>
        </w:tc>
        <w:tc>
          <w:tcPr>
            <w:tcW w:w="2903" w:type="dxa"/>
            <w:gridSpan w:val="12"/>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2471" w:type="dxa"/>
            <w:gridSpan w:val="10"/>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July/2021</w:t>
            </w:r>
          </w:p>
        </w:tc>
        <w:tc>
          <w:tcPr>
            <w:tcW w:w="2431"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September/2021</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description</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In the course students achieve high standards in all skills (level C2). They further develop their reading skills. They write summaries and essays, thus further developing their writing skills. Students improve their speaking skills and are encouraged to develop their critical thinking. Furthermore, students enrich their vocabulary (idioms, collocations, phrasal verbs) and develop their translation competence. Doing translation exercises, students revise and use complex grammatical structures.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content</w:t>
            </w:r>
          </w:p>
        </w:tc>
        <w:tc>
          <w:tcPr>
            <w:tcW w:w="7805" w:type="dxa"/>
            <w:gridSpan w:val="30"/>
          </w:tcPr>
          <w:tbl>
            <w:tblP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775"/>
            </w:tblGrid>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w:t>
                  </w:r>
                </w:p>
              </w:tc>
              <w:tc>
                <w:tcPr>
                  <w:tcW w:w="6775" w:type="dxa"/>
                  <w:vAlign w:val="center"/>
                </w:tcPr>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Introduction to the course</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Dublin</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Tourism</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article</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2.</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I just sued the school system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School Is Bad for Children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synonyms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report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3.</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Another Brick in the Wall (song)</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summary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Vocabulary: Education: debates and issues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4.</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Dead Poets’ Society (film)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Academic vocabulary: nouns and adjectives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5.</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Paul Bowles, </w:t>
                  </w:r>
                  <w:proofErr w:type="gramStart"/>
                  <w:r w:rsidRPr="00575B41">
                    <w:rPr>
                      <w:rFonts w:ascii="Times New Roman" w:eastAsia="Calibri" w:hAnsi="Times New Roman" w:cs="Times New Roman"/>
                      <w:sz w:val="18"/>
                      <w:szCs w:val="18"/>
                      <w:lang w:val="en-GB"/>
                    </w:rPr>
                    <w:t>You</w:t>
                  </w:r>
                  <w:proofErr w:type="gramEnd"/>
                  <w:r w:rsidRPr="00575B41">
                    <w:rPr>
                      <w:rFonts w:ascii="Times New Roman" w:eastAsia="Calibri" w:hAnsi="Times New Roman" w:cs="Times New Roman"/>
                      <w:sz w:val="18"/>
                      <w:szCs w:val="18"/>
                      <w:lang w:val="en-GB"/>
                    </w:rPr>
                    <w:t xml:space="preserve"> have left your lotus pods on the bus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The language of law</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6.</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The New American Dreamers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synonyms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using different tones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7.</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At work: colleagues and routines</w:t>
                  </w:r>
                </w:p>
                <w:p w:rsidR="00575B41" w:rsidRPr="00575B41" w:rsidRDefault="00575B41" w:rsidP="00575B41">
                  <w:pPr>
                    <w:tabs>
                      <w:tab w:val="left" w:pos="468"/>
                    </w:tabs>
                    <w:spacing w:after="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8.</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TEST 1</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9.</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Sex Roles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affixes and word roots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summarising and paraphrasing</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10.</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Billy Elliot (film)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lastRenderedPageBreak/>
                    <w:t>Vocabulary: All the rage: clothes and fashion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lastRenderedPageBreak/>
                    <w:t>11.</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V.S. </w:t>
                  </w:r>
                  <w:proofErr w:type="spellStart"/>
                  <w:r w:rsidRPr="00575B41">
                    <w:rPr>
                      <w:rFonts w:ascii="Times New Roman" w:eastAsia="Calibri" w:hAnsi="Times New Roman" w:cs="Times New Roman"/>
                      <w:sz w:val="18"/>
                      <w:szCs w:val="18"/>
                      <w:lang w:val="en-GB"/>
                    </w:rPr>
                    <w:t>Naipul</w:t>
                  </w:r>
                  <w:proofErr w:type="spellEnd"/>
                  <w:r w:rsidRPr="00575B41">
                    <w:rPr>
                      <w:rFonts w:ascii="Times New Roman" w:eastAsia="Calibri" w:hAnsi="Times New Roman" w:cs="Times New Roman"/>
                      <w:sz w:val="18"/>
                      <w:szCs w:val="18"/>
                      <w:lang w:val="en-GB"/>
                    </w:rPr>
                    <w:t>, Love, Love, Love, Alone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Relationships: positive aspects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Academic vocabulary: adverbs and verbs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12.</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Runaway Train (song)</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Describing the world</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13.</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Sex, Sighs and Conversation: Why Men and Women Can’t Communicate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connotations of words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summarising and paraphrasing; report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14.</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Ernest Hemingway, Cat in the Rain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Trees, plants and metaphors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15.</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p w:rsidR="00575B41" w:rsidRPr="00575B41" w:rsidRDefault="00575B41" w:rsidP="00575B41">
                  <w:pPr>
                    <w:tabs>
                      <w:tab w:val="left" w:pos="468"/>
                    </w:tabs>
                    <w:spacing w:after="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sz w:val="18"/>
                      <w:szCs w:val="18"/>
                      <w:lang w:val="en-GB"/>
                    </w:rPr>
                    <w:t>TEST 2</w:t>
                  </w:r>
                </w:p>
              </w:tc>
            </w:tr>
          </w:tbl>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lastRenderedPageBreak/>
              <w:t>Required reading</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Gardner, P.S. (2005). New Directions. Cambridge: Cambridge University Press.</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McCarthy, M., O'Dell, F. (2002). English Vocabulary in Use Advanced. Cambridge: Cambridge University Press.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Additional reading</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Bailey, S. (2015). Academic Writing: A Handbook for International Students. New York: Routledge.</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Teacher-made materials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roofErr w:type="gramStart"/>
            <w:r w:rsidRPr="00575B41">
              <w:rPr>
                <w:rFonts w:ascii="Times New Roman" w:eastAsia="Calibri" w:hAnsi="Times New Roman" w:cs="Times New Roman"/>
                <w:b/>
                <w:sz w:val="18"/>
                <w:lang w:val="en-GB"/>
              </w:rPr>
              <w:t>Internet  sources</w:t>
            </w:r>
            <w:proofErr w:type="gramEnd"/>
          </w:p>
        </w:tc>
        <w:tc>
          <w:tcPr>
            <w:tcW w:w="7805" w:type="dxa"/>
            <w:gridSpan w:val="30"/>
          </w:tcPr>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various</w:t>
            </w:r>
          </w:p>
        </w:tc>
      </w:tr>
      <w:tr w:rsidR="00575B41" w:rsidRPr="00575B41" w:rsidTr="00741A33">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Assessment criteria of learning outcomes</w:t>
            </w:r>
          </w:p>
        </w:tc>
        <w:tc>
          <w:tcPr>
            <w:tcW w:w="5754" w:type="dxa"/>
            <w:gridSpan w:val="25"/>
          </w:tcPr>
          <w:p w:rsidR="00575B41" w:rsidRPr="00575B41" w:rsidRDefault="00575B41" w:rsidP="00575B41">
            <w:pPr>
              <w:tabs>
                <w:tab w:val="left" w:pos="1218"/>
              </w:tabs>
              <w:spacing w:before="20" w:after="20" w:line="240" w:lineRule="auto"/>
              <w:jc w:val="center"/>
              <w:rPr>
                <w:rFonts w:ascii="Times New Roman" w:eastAsia="MS Gothic" w:hAnsi="Times New Roman" w:cs="Times New Roman"/>
                <w:sz w:val="18"/>
                <w:lang w:val="en-GB"/>
              </w:rPr>
            </w:pPr>
            <w:r w:rsidRPr="00575B41">
              <w:rPr>
                <w:rFonts w:ascii="Times New Roman" w:eastAsia="Calibri" w:hAnsi="Times New Roman" w:cs="Times New Roman"/>
                <w:sz w:val="18"/>
                <w:szCs w:val="18"/>
                <w:lang w:val="en-GB" w:eastAsia="hr-HR"/>
              </w:rPr>
              <w:t>Final exam only</w:t>
            </w:r>
          </w:p>
        </w:tc>
        <w:tc>
          <w:tcPr>
            <w:tcW w:w="2051" w:type="dxa"/>
            <w:gridSpan w:val="5"/>
          </w:tcPr>
          <w:p w:rsidR="00575B41" w:rsidRPr="00575B41" w:rsidRDefault="00575B41" w:rsidP="00575B41">
            <w:pPr>
              <w:tabs>
                <w:tab w:val="left" w:pos="1218"/>
              </w:tabs>
              <w:spacing w:before="20" w:after="20" w:line="240" w:lineRule="auto"/>
              <w:jc w:val="center"/>
              <w:rPr>
                <w:rFonts w:ascii="Times New Roman" w:eastAsia="MS Gothic" w:hAnsi="Times New Roman" w:cs="Times New Roman"/>
                <w:sz w:val="18"/>
                <w:lang w:val="en-GB"/>
              </w:rPr>
            </w:pP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2080" w:type="dxa"/>
            <w:gridSpan w:val="10"/>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written exam</w:t>
            </w:r>
          </w:p>
        </w:tc>
        <w:tc>
          <w:tcPr>
            <w:tcW w:w="2181" w:type="dxa"/>
            <w:gridSpan w:val="8"/>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oral exam</w:t>
            </w:r>
          </w:p>
        </w:tc>
        <w:tc>
          <w:tcPr>
            <w:tcW w:w="1493" w:type="dxa"/>
            <w:gridSpan w:val="7"/>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written and oral exam</w:t>
            </w:r>
          </w:p>
        </w:tc>
        <w:tc>
          <w:tcPr>
            <w:tcW w:w="2051" w:type="dxa"/>
            <w:gridSpan w:val="5"/>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Practical work and final exam</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26" w:type="dxa"/>
            <w:gridSpan w:val="6"/>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MS Gothic" w:hAnsi="Times New Roman" w:cs="Times New Roman"/>
                <w:sz w:val="18"/>
                <w:szCs w:val="18"/>
                <w:lang w:val="en-GB"/>
              </w:rPr>
              <w:t>Only</w:t>
            </w:r>
            <w:r w:rsidRPr="00575B41">
              <w:rPr>
                <w:rFonts w:ascii="MS Gothic" w:eastAsia="MS Gothic" w:hAnsi="MS Gothic" w:cs="Times New Roman"/>
                <w:sz w:val="18"/>
                <w:lang w:val="en-GB"/>
              </w:rPr>
              <w:t xml:space="preserve"> </w:t>
            </w:r>
            <w:r w:rsidRPr="00575B41">
              <w:rPr>
                <w:rFonts w:ascii="Times New Roman" w:eastAsia="Calibri" w:hAnsi="Times New Roman" w:cs="Times New Roman"/>
                <w:sz w:val="18"/>
                <w:szCs w:val="18"/>
                <w:lang w:val="en-GB" w:eastAsia="hr-HR"/>
              </w:rPr>
              <w:t xml:space="preserve">test/homework </w:t>
            </w:r>
          </w:p>
        </w:tc>
        <w:tc>
          <w:tcPr>
            <w:tcW w:w="1701" w:type="dxa"/>
            <w:gridSpan w:val="8"/>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Test/homework and final exam</w:t>
            </w:r>
          </w:p>
        </w:tc>
        <w:tc>
          <w:tcPr>
            <w:tcW w:w="1134" w:type="dxa"/>
            <w:gridSpan w:val="4"/>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Seminar paper</w:t>
            </w:r>
          </w:p>
        </w:tc>
        <w:tc>
          <w:tcPr>
            <w:tcW w:w="1134" w:type="dxa"/>
            <w:gridSpan w:val="5"/>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Seminar paper and final exam</w:t>
            </w:r>
          </w:p>
        </w:tc>
        <w:tc>
          <w:tcPr>
            <w:tcW w:w="908" w:type="dxa"/>
            <w:gridSpan w:val="5"/>
            <w:vAlign w:val="center"/>
          </w:tcPr>
          <w:p w:rsidR="00575B41" w:rsidRPr="00575B41" w:rsidRDefault="00575B41" w:rsidP="00575B41">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Practical work</w:t>
            </w:r>
          </w:p>
        </w:tc>
        <w:tc>
          <w:tcPr>
            <w:tcW w:w="1502" w:type="dxa"/>
            <w:gridSpan w:val="2"/>
            <w:vAlign w:val="center"/>
          </w:tcPr>
          <w:p w:rsidR="00575B41" w:rsidRPr="00575B41" w:rsidRDefault="00575B41" w:rsidP="00575B41">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other forms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Calculation of final grade</w:t>
            </w:r>
          </w:p>
        </w:tc>
        <w:tc>
          <w:tcPr>
            <w:tcW w:w="7805" w:type="dxa"/>
            <w:gridSpan w:val="30"/>
            <w:vAlign w:val="center"/>
          </w:tcPr>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Tests 45% + 45% /the final written exam: 90% </w:t>
            </w:r>
          </w:p>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Homework: 10%</w:t>
            </w:r>
          </w:p>
        </w:tc>
      </w:tr>
      <w:tr w:rsidR="00575B41" w:rsidRPr="00575B41" w:rsidTr="00741A33">
        <w:tc>
          <w:tcPr>
            <w:tcW w:w="1801" w:type="dxa"/>
            <w:vMerge w:val="restart"/>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Grading scale</w:t>
            </w:r>
          </w:p>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0-59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Failure (1)</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60-69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Satisfactory (2)</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70-79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Good (3)</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80-89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Very good (4)</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90-100</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Excellent (5)</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evaluation procedures</w:t>
            </w:r>
          </w:p>
        </w:tc>
        <w:tc>
          <w:tcPr>
            <w:tcW w:w="7805" w:type="dxa"/>
            <w:gridSpan w:val="30"/>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Student evaluations conducted by the University</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Student evaluations conducted by the Department</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Internal evaluation of teaching</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Department meetings discussing quality of teaching and results of student evaluations</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Other</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Note /Other</w:t>
            </w:r>
          </w:p>
        </w:tc>
        <w:tc>
          <w:tcPr>
            <w:tcW w:w="7805" w:type="dxa"/>
            <w:gridSpan w:val="30"/>
            <w:shd w:val="clear" w:color="auto" w:fill="auto"/>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In accordance with Art. 6 of the </w:t>
            </w:r>
            <w:r w:rsidRPr="00575B41">
              <w:rPr>
                <w:rFonts w:ascii="Times New Roman" w:eastAsia="MS Gothic" w:hAnsi="Times New Roman" w:cs="Times New Roman"/>
                <w:i/>
                <w:sz w:val="18"/>
                <w:lang w:val="en-GB"/>
              </w:rPr>
              <w:t>Code of Ethics</w:t>
            </w:r>
            <w:r w:rsidRPr="00575B41">
              <w:rPr>
                <w:rFonts w:ascii="Times New Roman" w:eastAsia="MS Gothic" w:hAnsi="Times New Roman" w:cs="Times New Roman"/>
                <w:sz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According to Art. 14 of the University of Zadar's </w:t>
            </w:r>
            <w:r w:rsidRPr="00575B41">
              <w:rPr>
                <w:rFonts w:ascii="Times New Roman" w:eastAsia="MS Gothic" w:hAnsi="Times New Roman" w:cs="Times New Roman"/>
                <w:i/>
                <w:sz w:val="18"/>
                <w:lang w:val="en-GB"/>
              </w:rPr>
              <w:t>Code of Ethics</w:t>
            </w:r>
            <w:r w:rsidRPr="00575B41">
              <w:rPr>
                <w:rFonts w:ascii="Times New Roman" w:eastAsia="MS Gothic" w:hAnsi="Times New Roman" w:cs="Times New Roman"/>
                <w:sz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Any act constituting a violation of academic honesty is ethically prohibited. This includes, but is not limited to:</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various forms of fraud such as the use or possession of books, notes, data, electronic gadgets or other aids during examinations, except when permitted;</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lastRenderedPageBreak/>
              <w:t>-various forms of forgery such as the use or possession of unauthorised materials during the exam; impersonation and attendance at exams on behalf of other students; fraudulent study documents; forgery of signatures and grades; falsifying exam results.”</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All forms of unethical behaviour will result in a negative grade in the course without the possibility of compensation or repair. In case of serious </w:t>
            </w:r>
            <w:proofErr w:type="gramStart"/>
            <w:r w:rsidRPr="00575B41">
              <w:rPr>
                <w:rFonts w:ascii="Times New Roman" w:eastAsia="MS Gothic" w:hAnsi="Times New Roman" w:cs="Times New Roman"/>
                <w:sz w:val="18"/>
                <w:lang w:val="en-GB"/>
              </w:rPr>
              <w:t>violations</w:t>
            </w:r>
            <w:proofErr w:type="gramEnd"/>
            <w:r w:rsidRPr="00575B41">
              <w:rPr>
                <w:rFonts w:ascii="Times New Roman" w:eastAsia="MS Gothic" w:hAnsi="Times New Roman" w:cs="Times New Roman"/>
                <w:sz w:val="18"/>
                <w:lang w:val="en-GB"/>
              </w:rPr>
              <w:t xml:space="preserve"> the </w:t>
            </w:r>
            <w:r w:rsidRPr="00575B41">
              <w:rPr>
                <w:rFonts w:ascii="Times New Roman" w:eastAsia="MS Gothic" w:hAnsi="Times New Roman" w:cs="Times New Roman"/>
                <w:i/>
                <w:sz w:val="18"/>
                <w:lang w:val="en-GB"/>
              </w:rPr>
              <w:t xml:space="preserve">Rulebook on Disciplinary Responsibility of Students at the University of Zadar </w:t>
            </w:r>
            <w:r w:rsidRPr="00575B41">
              <w:rPr>
                <w:rFonts w:ascii="Times New Roman" w:eastAsia="MS Gothic" w:hAnsi="Times New Roman" w:cs="Times New Roman"/>
                <w:sz w:val="18"/>
                <w:lang w:val="en-GB"/>
              </w:rPr>
              <w:t>will be applied.</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In electronic communications </w:t>
            </w:r>
            <w:proofErr w:type="gramStart"/>
            <w:r w:rsidRPr="00575B41">
              <w:rPr>
                <w:rFonts w:ascii="Times New Roman" w:eastAsia="MS Gothic" w:hAnsi="Times New Roman" w:cs="Times New Roman"/>
                <w:sz w:val="18"/>
                <w:lang w:val="en-GB"/>
              </w:rPr>
              <w:t>only</w:t>
            </w:r>
            <w:proofErr w:type="gramEnd"/>
            <w:r w:rsidRPr="00575B41">
              <w:rPr>
                <w:rFonts w:ascii="Times New Roman" w:eastAsia="MS Gothic" w:hAnsi="Times New Roman" w:cs="Times New Roman"/>
                <w:sz w:val="18"/>
                <w:lang w:val="en-GB"/>
              </w:rPr>
              <w:t xml:space="preserve"> messages coming from known addresses with a first and a last name, and which are written in the Croatian standard and appropriate academic style, will be responded to.</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This course uses the Merlin system for e-learning, so students are required to have an AAI account.</w:t>
            </w:r>
          </w:p>
        </w:tc>
      </w:tr>
    </w:tbl>
    <w:p w:rsidR="00575B41" w:rsidRPr="00575B41" w:rsidRDefault="00575B41" w:rsidP="00575B41">
      <w:pPr>
        <w:spacing w:before="120" w:after="120" w:line="240" w:lineRule="auto"/>
        <w:rPr>
          <w:rFonts w:ascii="Georgia" w:eastAsia="Calibri" w:hAnsi="Georgia" w:cs="Times New Roman"/>
          <w:sz w:val="24"/>
          <w:lang w:val="en-GB"/>
        </w:rPr>
      </w:pPr>
    </w:p>
    <w:p w:rsidR="00792090" w:rsidRDefault="00792090">
      <w:bookmarkStart w:id="0" w:name="_GoBack"/>
      <w:bookmarkEnd w:id="0"/>
    </w:p>
    <w:sectPr w:rsidR="00792090" w:rsidSect="0030393A">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1B3A0D" w:rsidRDefault="00575B41" w:rsidP="0079745E">
    <w:pPr>
      <w:pStyle w:val="Heading2"/>
      <w:tabs>
        <w:tab w:val="left" w:pos="1418"/>
      </w:tabs>
      <w:spacing w:before="0"/>
      <w:ind w:left="1560" w:right="-142"/>
      <w:rPr>
        <w:rFonts w:ascii="Georgia" w:hAnsi="Georgia"/>
        <w:b/>
        <w:bCs/>
        <w:sz w:val="22"/>
      </w:rPr>
    </w:pPr>
    <w:r>
      <w:rPr>
        <w:rFonts w:ascii="Georgia" w:hAnsi="Georgia"/>
        <w:b/>
        <w:bCs/>
        <w:noProof/>
        <w:sz w:val="22"/>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575B41" w:rsidP="0079745E">
                          <w:r w:rsidRPr="00074689">
                            <w:rPr>
                              <w:noProof/>
                              <w:lang w:eastAsia="hr-HR"/>
                            </w:rPr>
                            <w:drawing>
                              <wp:inline distT="0" distB="0" distL="0" distR="0">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07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575B41" w:rsidP="0079745E">
                    <w:r w:rsidRPr="00074689">
                      <w:rPr>
                        <w:noProof/>
                        <w:lang w:eastAsia="hr-HR"/>
                      </w:rPr>
                      <w:drawing>
                        <wp:inline distT="0" distB="0" distL="0" distR="0">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07720"/>
                                  </a:xfrm>
                                  <a:prstGeom prst="rect">
                                    <a:avLst/>
                                  </a:prstGeom>
                                  <a:noFill/>
                                  <a:ln>
                                    <a:noFill/>
                                  </a:ln>
                                </pic:spPr>
                              </pic:pic>
                            </a:graphicData>
                          </a:graphic>
                        </wp:inline>
                      </w:drawing>
                    </w:r>
                  </w:p>
                </w:txbxContent>
              </v:textbox>
            </v:rect>
          </w:pict>
        </mc:Fallback>
      </mc:AlternateContent>
    </w:r>
    <w:r>
      <w:rPr>
        <w:rFonts w:ascii="Georgia" w:hAnsi="Georgia"/>
        <w:sz w:val="22"/>
      </w:rPr>
      <w:t>UNIVERSITY OF ZADAR</w:t>
    </w:r>
    <w:r w:rsidRPr="001B3A0D">
      <w:rPr>
        <w:rFonts w:ascii="Georgia" w:hAnsi="Georgia"/>
        <w:sz w:val="22"/>
      </w:rPr>
      <w:tab/>
    </w:r>
    <w:r w:rsidRPr="001B3A0D">
      <w:rPr>
        <w:rFonts w:ascii="Georgia" w:hAnsi="Georgia"/>
        <w:sz w:val="22"/>
      </w:rPr>
      <w:tab/>
    </w:r>
  </w:p>
  <w:p w:rsidR="0079745E" w:rsidRPr="001B3A0D" w:rsidRDefault="00575B41" w:rsidP="0079745E">
    <w:pPr>
      <w:pStyle w:val="Heading2"/>
      <w:tabs>
        <w:tab w:val="left" w:pos="1418"/>
      </w:tabs>
      <w:spacing w:before="0"/>
      <w:ind w:left="1559" w:right="-142"/>
      <w:rPr>
        <w:rFonts w:ascii="Georgia" w:hAnsi="Georgia"/>
        <w:b/>
        <w:bCs/>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rsidR="0079745E" w:rsidRPr="001B3A0D" w:rsidRDefault="00575B41"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Form</w:t>
    </w:r>
    <w:r>
      <w:rPr>
        <w:rFonts w:ascii="Georgia" w:hAnsi="Georgia"/>
        <w:sz w:val="18"/>
        <w:szCs w:val="20"/>
      </w:rPr>
      <w:t xml:space="preserve"> 1.3.</w:t>
    </w:r>
    <w:r>
      <w:rPr>
        <w:rFonts w:ascii="Georgia" w:hAnsi="Georgia"/>
        <w:sz w:val="18"/>
        <w:szCs w:val="20"/>
      </w:rPr>
      <w:t xml:space="preserve">2.  </w:t>
    </w:r>
    <w:r>
      <w:rPr>
        <w:rFonts w:ascii="Georgia" w:hAnsi="Georgia"/>
        <w:i/>
        <w:sz w:val="18"/>
        <w:szCs w:val="20"/>
      </w:rPr>
      <w:t>S</w:t>
    </w:r>
    <w:r w:rsidRPr="00CA543A">
      <w:rPr>
        <w:rFonts w:ascii="Georgia" w:hAnsi="Georgia"/>
        <w:i/>
        <w:sz w:val="18"/>
        <w:szCs w:val="20"/>
      </w:rPr>
      <w:t>yllabus</w:t>
    </w:r>
  </w:p>
  <w:p w:rsidR="0079745E" w:rsidRDefault="00575B41" w:rsidP="0079745E">
    <w:pPr>
      <w:pStyle w:val="Header"/>
    </w:pPr>
  </w:p>
  <w:p w:rsidR="0079745E" w:rsidRDefault="0057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41"/>
    <w:rsid w:val="00575B41"/>
    <w:rsid w:val="0079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5B7952-C999-4ED5-AE43-DB594C9E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5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5B4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575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2021-01-26T10:56:00Z</dcterms:created>
  <dcterms:modified xsi:type="dcterms:W3CDTF">2021-01-26T10:57:00Z</dcterms:modified>
</cp:coreProperties>
</file>