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CA" w:rsidRPr="00E52D9F" w:rsidRDefault="005F44CA" w:rsidP="005F44CA">
      <w:pPr>
        <w:jc w:val="center"/>
        <w:rPr>
          <w:rFonts w:ascii="Merriweather" w:hAnsi="Merriweather"/>
          <w:b/>
          <w:sz w:val="20"/>
          <w:szCs w:val="20"/>
        </w:rPr>
      </w:pPr>
      <w:r w:rsidRPr="00E52D9F">
        <w:rPr>
          <w:rFonts w:ascii="Merriweather" w:hAnsi="Merriweather"/>
          <w:b/>
          <w:i/>
          <w:sz w:val="20"/>
          <w:szCs w:val="20"/>
        </w:rPr>
        <w:t>Syllabus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1142"/>
      </w:tblGrid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E52D9F" w:rsidRDefault="00C445AC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Department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1142" w:type="dxa"/>
            <w:vAlign w:val="center"/>
          </w:tcPr>
          <w:p w:rsidR="005F44CA" w:rsidRPr="00E52D9F" w:rsidRDefault="00C445AC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2021/2022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E52D9F" w:rsidRDefault="00C445A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Contemporary English Language I</w:t>
            </w:r>
            <w:r w:rsidR="003F2E4D">
              <w:rPr>
                <w:rFonts w:ascii="Merriweather" w:hAnsi="Merriweather"/>
                <w:b/>
                <w:sz w:val="18"/>
                <w:szCs w:val="18"/>
              </w:rPr>
              <w:t>V</w:t>
            </w:r>
            <w:r w:rsidRPr="00E52D9F">
              <w:rPr>
                <w:rFonts w:ascii="Merriweather" w:hAnsi="Merriweather"/>
                <w:b/>
                <w:sz w:val="18"/>
                <w:szCs w:val="18"/>
              </w:rPr>
              <w:t xml:space="preserve"> (exercises)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142" w:type="dxa"/>
            <w:vAlign w:val="center"/>
          </w:tcPr>
          <w:p w:rsidR="005F44CA" w:rsidRPr="00E52D9F" w:rsidRDefault="00C445A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5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960" w:type="dxa"/>
            <w:gridSpan w:val="23"/>
            <w:shd w:val="clear" w:color="auto" w:fill="FFFFFF"/>
            <w:vAlign w:val="center"/>
          </w:tcPr>
          <w:p w:rsidR="005F44CA" w:rsidRPr="00E52D9F" w:rsidRDefault="003B31E7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English Language and Literature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Integrated</w:t>
            </w:r>
          </w:p>
        </w:tc>
        <w:tc>
          <w:tcPr>
            <w:tcW w:w="2753" w:type="dxa"/>
            <w:gridSpan w:val="8"/>
            <w:shd w:val="clear" w:color="auto" w:fill="FFFFFF"/>
            <w:vAlign w:val="center"/>
          </w:tcPr>
          <w:p w:rsidR="005F44CA" w:rsidRPr="00E52D9F" w:rsidRDefault="00131EE5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Postgraduate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Single major</w:t>
            </w:r>
          </w:p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Professional</w:t>
            </w:r>
          </w:p>
        </w:tc>
        <w:tc>
          <w:tcPr>
            <w:tcW w:w="2753" w:type="dxa"/>
            <w:gridSpan w:val="8"/>
            <w:shd w:val="clear" w:color="auto" w:fill="FFFFFF"/>
            <w:vAlign w:val="center"/>
          </w:tcPr>
          <w:p w:rsidR="005F44CA" w:rsidRPr="00E52D9F" w:rsidRDefault="00131EE5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Specialized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4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5</w:t>
            </w:r>
          </w:p>
        </w:tc>
      </w:tr>
      <w:tr w:rsidR="005F44CA" w:rsidRPr="00E52D9F" w:rsidTr="00C445AC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Winter</w:t>
            </w:r>
          </w:p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29405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Gothic" w:hAnsi="Merriweather"/>
                  <w:sz w:val="18"/>
                  <w:szCs w:val="18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61940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IV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V</w:t>
            </w:r>
          </w:p>
        </w:tc>
      </w:tr>
      <w:tr w:rsidR="005F44CA" w:rsidRPr="00E52D9F" w:rsidTr="00C445AC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Gothic" w:hAnsi="Merriweather"/>
                  <w:sz w:val="18"/>
                  <w:szCs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IX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X</w:t>
            </w:r>
          </w:p>
        </w:tc>
      </w:tr>
      <w:tr w:rsidR="005F44CA" w:rsidRPr="00E52D9F" w:rsidTr="00C445AC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Compulsory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Teaching Competencies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E52D9F" w:rsidTr="00C445AC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Workload</w:t>
            </w:r>
          </w:p>
        </w:tc>
        <w:tc>
          <w:tcPr>
            <w:tcW w:w="531" w:type="dxa"/>
            <w:vAlign w:val="center"/>
          </w:tcPr>
          <w:p w:rsidR="005F44CA" w:rsidRPr="00E52D9F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5F44CA" w:rsidRPr="00E52D9F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L</w:t>
            </w:r>
          </w:p>
        </w:tc>
        <w:tc>
          <w:tcPr>
            <w:tcW w:w="538" w:type="dxa"/>
            <w:vAlign w:val="center"/>
          </w:tcPr>
          <w:p w:rsidR="005F44CA" w:rsidRPr="00E52D9F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F44CA" w:rsidRPr="00E52D9F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5F44CA" w:rsidRPr="00E52D9F" w:rsidRDefault="003B31E7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90</w:t>
            </w:r>
          </w:p>
        </w:tc>
        <w:tc>
          <w:tcPr>
            <w:tcW w:w="532" w:type="dxa"/>
            <w:gridSpan w:val="2"/>
            <w:vAlign w:val="center"/>
          </w:tcPr>
          <w:p w:rsidR="005F44CA" w:rsidRPr="00E52D9F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Internet sources for e-learning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E52D9F" w:rsidTr="00C445AC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E52D9F" w:rsidRDefault="003B31E7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Old Campus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 xml:space="preserve">Language(s) in which </w:t>
            </w:r>
          </w:p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the course is taught</w:t>
            </w:r>
          </w:p>
        </w:tc>
        <w:tc>
          <w:tcPr>
            <w:tcW w:w="2391" w:type="dxa"/>
            <w:gridSpan w:val="6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English</w:t>
            </w:r>
          </w:p>
        </w:tc>
      </w:tr>
      <w:tr w:rsidR="005F44CA" w:rsidRPr="00E52D9F" w:rsidTr="00C445AC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E52D9F" w:rsidRDefault="003F2E4D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28</w:t>
            </w:r>
            <w:r w:rsidR="003B31E7" w:rsidRPr="00E52D9F">
              <w:rPr>
                <w:rFonts w:ascii="Merriweather" w:hAnsi="Merriweather"/>
                <w:sz w:val="18"/>
                <w:szCs w:val="18"/>
              </w:rPr>
              <w:t>/0</w:t>
            </w:r>
            <w:r>
              <w:rPr>
                <w:rFonts w:ascii="Merriweather" w:hAnsi="Merriweather"/>
                <w:sz w:val="18"/>
                <w:szCs w:val="18"/>
              </w:rPr>
              <w:t>2</w:t>
            </w:r>
            <w:r w:rsidR="003B31E7" w:rsidRPr="00E52D9F">
              <w:rPr>
                <w:rFonts w:ascii="Merriweather" w:hAnsi="Merriweather"/>
                <w:sz w:val="18"/>
                <w:szCs w:val="18"/>
              </w:rPr>
              <w:t>/202</w:t>
            </w:r>
            <w:r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end date</w:t>
            </w:r>
          </w:p>
        </w:tc>
        <w:tc>
          <w:tcPr>
            <w:tcW w:w="2391" w:type="dxa"/>
            <w:gridSpan w:val="6"/>
            <w:vAlign w:val="center"/>
          </w:tcPr>
          <w:p w:rsidR="005F44CA" w:rsidRPr="00E52D9F" w:rsidRDefault="003F2E4D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10</w:t>
            </w:r>
            <w:r w:rsidR="003B31E7" w:rsidRPr="00E52D9F">
              <w:rPr>
                <w:rFonts w:ascii="Merriweather" w:hAnsi="Merriweather"/>
                <w:sz w:val="18"/>
                <w:szCs w:val="18"/>
              </w:rPr>
              <w:t>/0</w:t>
            </w:r>
            <w:r>
              <w:rPr>
                <w:rFonts w:ascii="Merriweather" w:hAnsi="Merriweather"/>
                <w:sz w:val="18"/>
                <w:szCs w:val="18"/>
              </w:rPr>
              <w:t>6</w:t>
            </w:r>
            <w:r w:rsidR="003B31E7" w:rsidRPr="00E52D9F">
              <w:rPr>
                <w:rFonts w:ascii="Merriweather" w:hAnsi="Merriweather"/>
                <w:sz w:val="18"/>
                <w:szCs w:val="18"/>
              </w:rPr>
              <w:t>/2022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Enrolment requirements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 xml:space="preserve">Enrolment in the </w:t>
            </w:r>
            <w:r w:rsidR="003F2E4D">
              <w:rPr>
                <w:rFonts w:ascii="Merriweather" w:hAnsi="Merriweather"/>
                <w:sz w:val="18"/>
                <w:szCs w:val="18"/>
              </w:rPr>
              <w:t>4th</w:t>
            </w:r>
            <w:r w:rsidRPr="00E52D9F">
              <w:rPr>
                <w:rFonts w:ascii="Merriweather" w:hAnsi="Merriweather"/>
                <w:sz w:val="18"/>
                <w:szCs w:val="18"/>
              </w:rPr>
              <w:t xml:space="preserve"> semester of the undergraduate study programme of English Language and Literature</w:t>
            </w:r>
          </w:p>
        </w:tc>
      </w:tr>
      <w:tr w:rsidR="005F44CA" w:rsidRPr="00E52D9F" w:rsidTr="00C445AC">
        <w:tc>
          <w:tcPr>
            <w:tcW w:w="9445" w:type="dxa"/>
            <w:gridSpan w:val="24"/>
            <w:shd w:val="clear" w:color="auto" w:fill="D9D9D9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coordinator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 xml:space="preserve">Cathy-Theresa </w:t>
            </w:r>
            <w:proofErr w:type="spellStart"/>
            <w:r w:rsidRPr="00E52D9F">
              <w:rPr>
                <w:rFonts w:ascii="Merriweather" w:hAnsi="Merriweather"/>
                <w:sz w:val="18"/>
                <w:szCs w:val="18"/>
              </w:rPr>
              <w:t>Kolega</w:t>
            </w:r>
            <w:proofErr w:type="spellEnd"/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ckolega@unizd.hr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770" w:type="dxa"/>
            <w:gridSpan w:val="4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Thursday 1</w:t>
            </w:r>
            <w:r w:rsidR="000B26EF">
              <w:rPr>
                <w:rFonts w:ascii="Merriweather" w:hAnsi="Merriweather"/>
                <w:sz w:val="18"/>
                <w:szCs w:val="18"/>
              </w:rPr>
              <w:t>1</w:t>
            </w:r>
            <w:r w:rsidRPr="00E52D9F">
              <w:rPr>
                <w:rFonts w:ascii="Merriweather" w:hAnsi="Merriweather"/>
                <w:sz w:val="18"/>
                <w:szCs w:val="18"/>
              </w:rPr>
              <w:t>.00-12.00</w:t>
            </w:r>
            <w:r w:rsidR="00D23D28">
              <w:rPr>
                <w:rFonts w:ascii="Merriweather" w:hAnsi="Merriweather"/>
                <w:sz w:val="18"/>
                <w:szCs w:val="18"/>
              </w:rPr>
              <w:t xml:space="preserve"> and by appointment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instructor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 xml:space="preserve">Cathy-Theresa </w:t>
            </w:r>
            <w:proofErr w:type="spellStart"/>
            <w:r w:rsidRPr="00E52D9F">
              <w:rPr>
                <w:rFonts w:ascii="Merriweather" w:hAnsi="Merriweather"/>
                <w:sz w:val="18"/>
                <w:szCs w:val="18"/>
              </w:rPr>
              <w:t>Kolega</w:t>
            </w:r>
            <w:proofErr w:type="spellEnd"/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ckolega@unizd.hr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770" w:type="dxa"/>
            <w:gridSpan w:val="4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Assistant/</w:t>
            </w:r>
          </w:p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Associate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5A371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Anna Walker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E52D9F" w:rsidRDefault="007A1074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anna.walker.m@gmail.com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770" w:type="dxa"/>
            <w:gridSpan w:val="4"/>
            <w:vAlign w:val="center"/>
          </w:tcPr>
          <w:p w:rsidR="005F44CA" w:rsidRDefault="00C72A1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By appointment</w:t>
            </w:r>
          </w:p>
          <w:p w:rsidR="00C72A15" w:rsidRPr="00E52D9F" w:rsidRDefault="00C72A1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Assistant/</w:t>
            </w:r>
          </w:p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Associate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c>
          <w:tcPr>
            <w:tcW w:w="1485" w:type="dxa"/>
            <w:shd w:val="clear" w:color="auto" w:fill="F2F2F2"/>
            <w:vAlign w:val="center"/>
          </w:tcPr>
          <w:p w:rsidR="005F44CA" w:rsidRPr="00E52D9F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1770" w:type="dxa"/>
            <w:gridSpan w:val="4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c>
          <w:tcPr>
            <w:tcW w:w="9445" w:type="dxa"/>
            <w:gridSpan w:val="24"/>
            <w:shd w:val="clear" w:color="auto" w:fill="D9D9D9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227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018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74550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490106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E-learning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Field work</w:t>
            </w:r>
          </w:p>
        </w:tc>
      </w:tr>
      <w:tr w:rsidR="005F44CA" w:rsidRPr="00E52D9F" w:rsidTr="00C445AC">
        <w:tc>
          <w:tcPr>
            <w:tcW w:w="1485" w:type="dxa"/>
            <w:vMerge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38961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Mentoring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Other</w:t>
            </w:r>
          </w:p>
        </w:tc>
      </w:tr>
      <w:tr w:rsidR="005F44CA" w:rsidRPr="00E52D9F" w:rsidTr="00C445AC">
        <w:tc>
          <w:tcPr>
            <w:tcW w:w="3123" w:type="dxa"/>
            <w:gridSpan w:val="5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Learning outcomes</w:t>
            </w:r>
          </w:p>
        </w:tc>
        <w:tc>
          <w:tcPr>
            <w:tcW w:w="6322" w:type="dxa"/>
            <w:gridSpan w:val="19"/>
            <w:vAlign w:val="center"/>
          </w:tcPr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Upon completion of the course students will be able to: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- communicate in various social situations (level C1/C2),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 xml:space="preserve">- discuss different topics, 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- comprehend authentic texts and recordings,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- write essays and summaries,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lastRenderedPageBreak/>
              <w:t>- use advanced vocabulary (idioms, phrasal verbs, collocations),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- recognise and use complex grammatical structures,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 xml:space="preserve">- use adequate terminology when talking about the language, </w:t>
            </w:r>
          </w:p>
          <w:p w:rsidR="003B31E7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 xml:space="preserve">- translate short texts, </w:t>
            </w:r>
          </w:p>
          <w:p w:rsidR="005F44CA" w:rsidRPr="00E52D9F" w:rsidRDefault="003B31E7" w:rsidP="00E52D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- understand the culture and social life of the English-speaking countries.</w:t>
            </w:r>
          </w:p>
        </w:tc>
      </w:tr>
      <w:tr w:rsidR="00DA0B99" w:rsidRPr="00E52D9F" w:rsidTr="00671C61">
        <w:tc>
          <w:tcPr>
            <w:tcW w:w="3123" w:type="dxa"/>
            <w:gridSpan w:val="5"/>
            <w:shd w:val="clear" w:color="auto" w:fill="F2F2F2"/>
          </w:tcPr>
          <w:p w:rsidR="00DA0B99" w:rsidRPr="00E52D9F" w:rsidRDefault="00DA0B99" w:rsidP="00DA0B99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lastRenderedPageBreak/>
              <w:t>Learning outcomes at the Programme level</w:t>
            </w:r>
          </w:p>
        </w:tc>
        <w:tc>
          <w:tcPr>
            <w:tcW w:w="6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9" w:rsidRDefault="00DA0B99" w:rsidP="00DA0B99">
            <w:pPr>
              <w:spacing w:before="0" w:after="0"/>
              <w:rPr>
                <w:rFonts w:ascii="Merriweather" w:hAnsi="Merriweather"/>
                <w:sz w:val="18"/>
                <w:szCs w:val="18"/>
                <w:lang w:eastAsia="hr-HR"/>
              </w:rPr>
            </w:pPr>
            <w:r>
              <w:rPr>
                <w:rFonts w:ascii="Merriweather" w:hAnsi="Merriweather"/>
                <w:sz w:val="18"/>
                <w:szCs w:val="18"/>
                <w:lang w:eastAsia="hr-HR"/>
              </w:rPr>
              <w:t>Upon completion of the course students will be able to:</w:t>
            </w:r>
          </w:p>
          <w:p w:rsidR="00DA0B99" w:rsidRDefault="00DA0B99" w:rsidP="00DA0B99">
            <w:pPr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hAnsi="Merriweather"/>
                <w:sz w:val="18"/>
                <w:lang w:val="en-US" w:eastAsia="hr-HR"/>
              </w:rPr>
            </w:pPr>
            <w:r>
              <w:rPr>
                <w:rFonts w:ascii="Merriweather" w:hAnsi="Merriweather"/>
                <w:sz w:val="18"/>
                <w:szCs w:val="18"/>
                <w:lang w:eastAsia="hr-HR"/>
              </w:rPr>
              <w:t>use receptive and productive language skills at level C1,</w:t>
            </w:r>
          </w:p>
          <w:p w:rsidR="00DA0B99" w:rsidRDefault="00DA0B99" w:rsidP="00DA0B99">
            <w:pPr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hAnsi="Merriweather"/>
                <w:sz w:val="18"/>
                <w:lang w:val="en-US" w:eastAsia="hr-HR"/>
              </w:rPr>
            </w:pPr>
            <w:r>
              <w:rPr>
                <w:rFonts w:ascii="Merriweather" w:hAnsi="Merriweather"/>
                <w:sz w:val="18"/>
                <w:szCs w:val="18"/>
                <w:lang w:eastAsia="hr-HR"/>
              </w:rPr>
              <w:t>use complex grammatical structures in spoken and written communication,</w:t>
            </w:r>
          </w:p>
          <w:p w:rsidR="00DA0B99" w:rsidRDefault="00DA0B99" w:rsidP="00DA0B99">
            <w:pPr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hAnsi="Merriweather"/>
                <w:sz w:val="18"/>
                <w:lang w:val="en-US" w:eastAsia="hr-HR"/>
              </w:rPr>
            </w:pPr>
            <w:r>
              <w:rPr>
                <w:rFonts w:ascii="Merriweather" w:hAnsi="Merriweather"/>
                <w:sz w:val="18"/>
                <w:szCs w:val="18"/>
                <w:lang w:val="en-US" w:eastAsia="hr-HR"/>
              </w:rPr>
              <w:t xml:space="preserve">think </w:t>
            </w:r>
            <w:r>
              <w:rPr>
                <w:rFonts w:ascii="Merriweather" w:hAnsi="Merriweather"/>
                <w:sz w:val="18"/>
                <w:szCs w:val="18"/>
                <w:lang w:eastAsia="hr-HR"/>
              </w:rPr>
              <w:t xml:space="preserve">critically and discuss different topics using advanced vocabulary, </w:t>
            </w:r>
          </w:p>
          <w:p w:rsidR="00DA0B99" w:rsidRDefault="00DA0B99" w:rsidP="00DA0B99">
            <w:pPr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hAnsi="Merriweather"/>
                <w:sz w:val="18"/>
                <w:lang w:val="en-US" w:eastAsia="hr-HR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lang w:val="en-US" w:eastAsia="hr-HR"/>
              </w:rPr>
              <w:t>translate texts and speech from</w:t>
            </w:r>
            <w:bookmarkStart w:id="0" w:name="_GoBack"/>
            <w:bookmarkEnd w:id="0"/>
            <w:r>
              <w:rPr>
                <w:rFonts w:ascii="Merriweather" w:eastAsia="Times New Roman" w:hAnsi="Merriweather"/>
                <w:sz w:val="18"/>
                <w:szCs w:val="18"/>
                <w:lang w:val="en-US" w:eastAsia="hr-HR"/>
              </w:rPr>
              <w:t xml:space="preserve"> English into Croatian and vice versa respecting the cultural context.</w:t>
            </w:r>
          </w:p>
        </w:tc>
      </w:tr>
      <w:tr w:rsidR="005F44CA" w:rsidRPr="00E52D9F" w:rsidTr="00C445AC">
        <w:tc>
          <w:tcPr>
            <w:tcW w:w="9445" w:type="dxa"/>
            <w:gridSpan w:val="24"/>
            <w:shd w:val="clear" w:color="auto" w:fill="D9D9D9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E52D9F" w:rsidTr="00C445AC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32026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50866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84013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Continuous evaluation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Research</w:t>
            </w:r>
          </w:p>
        </w:tc>
      </w:tr>
      <w:tr w:rsidR="005F44CA" w:rsidRPr="00E52D9F" w:rsidTr="00C445AC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Project</w:t>
            </w:r>
          </w:p>
        </w:tc>
        <w:tc>
          <w:tcPr>
            <w:tcW w:w="1142" w:type="dxa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96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Seminar</w:t>
            </w:r>
          </w:p>
        </w:tc>
      </w:tr>
      <w:tr w:rsidR="005F44CA" w:rsidRPr="00E52D9F" w:rsidTr="00C445AC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23698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755905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Oral exam</w:t>
            </w:r>
          </w:p>
        </w:tc>
        <w:tc>
          <w:tcPr>
            <w:tcW w:w="2918" w:type="dxa"/>
            <w:gridSpan w:val="9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Other: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Conditions for permission to take the exam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3B31E7" w:rsidP="006E345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Students are due to attend classes, at least 70%. Students are to come to classes on time, do tasks and participate in activities. </w:t>
            </w:r>
            <w:r w:rsidR="00175B63" w:rsidRPr="00175B63">
              <w:rPr>
                <w:rFonts w:ascii="Merriweather" w:eastAsia="MS Gothic" w:hAnsi="Merriweather"/>
                <w:sz w:val="18"/>
                <w:szCs w:val="18"/>
              </w:rPr>
              <w:t>Students are to take two tests and the final written exam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Students who do not pass 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>the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tests are to take them </w:t>
            </w:r>
            <w:r w:rsidR="00175B63" w:rsidRPr="00175B63">
              <w:rPr>
                <w:rFonts w:ascii="Merriweather" w:eastAsia="MS Gothic" w:hAnsi="Merriweather"/>
                <w:sz w:val="18"/>
                <w:szCs w:val="18"/>
              </w:rPr>
              <w:t xml:space="preserve">as part of the final written exam in the 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>summer</w:t>
            </w:r>
            <w:r w:rsidR="00175B63" w:rsidRPr="00E52D9F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="00175B63" w:rsidRPr="00175B63">
              <w:rPr>
                <w:rFonts w:ascii="Merriweather" w:eastAsia="MS Gothic" w:hAnsi="Merriweather"/>
                <w:sz w:val="18"/>
                <w:szCs w:val="18"/>
              </w:rPr>
              <w:t>exam period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>.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Students are due to pass all three </w:t>
            </w:r>
            <w:r w:rsidR="00175B63" w:rsidRPr="00175B63">
              <w:rPr>
                <w:rFonts w:ascii="Merriweather" w:eastAsia="MS Gothic" w:hAnsi="Merriweather"/>
                <w:sz w:val="18"/>
                <w:szCs w:val="18"/>
              </w:rPr>
              <w:t>aforementioned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parts of the written exam. 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>The t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ests/the final written exam can be taken only at the scheduled time. Students are to come on time for the test/final written exam; otherwise, they will not be permitted to take 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>them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in </w:t>
            </w:r>
            <w:r w:rsidR="00175B63">
              <w:rPr>
                <w:rFonts w:ascii="Merriweather" w:eastAsia="MS Gothic" w:hAnsi="Merriweather"/>
                <w:sz w:val="18"/>
                <w:szCs w:val="18"/>
              </w:rPr>
              <w:t>that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term. Students who do not accept the test grades </w:t>
            </w:r>
            <w:r w:rsidR="00660AF9" w:rsidRPr="00660AF9">
              <w:rPr>
                <w:rFonts w:ascii="Merriweather" w:eastAsia="MS Gothic" w:hAnsi="Merriweather"/>
                <w:sz w:val="18"/>
                <w:szCs w:val="18"/>
              </w:rPr>
              <w:t>are due to take the tests as part of the final written exam</w:t>
            </w:r>
            <w:r w:rsidR="00660AF9">
              <w:rPr>
                <w:rFonts w:ascii="Merriweather" w:eastAsia="MS Gothic" w:hAnsi="Merriweather"/>
                <w:sz w:val="18"/>
                <w:szCs w:val="18"/>
              </w:rPr>
              <w:t>.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="00660AF9">
              <w:rPr>
                <w:rFonts w:ascii="Merriweather" w:eastAsia="MS Gothic" w:hAnsi="Merriweather"/>
                <w:sz w:val="18"/>
                <w:szCs w:val="18"/>
              </w:rPr>
              <w:t>H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aving passed the final written exam, students are to pass the final oral exam. If they do not pass it during the </w:t>
            </w:r>
            <w:r w:rsidR="003F2E4D">
              <w:rPr>
                <w:rFonts w:ascii="Merriweather" w:eastAsia="MS Gothic" w:hAnsi="Merriweather"/>
                <w:sz w:val="18"/>
                <w:szCs w:val="18"/>
              </w:rPr>
              <w:t>summer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exam period, they are to take the final written exam (all three parts) </w:t>
            </w:r>
            <w:r w:rsidR="00660AF9">
              <w:rPr>
                <w:rFonts w:ascii="Merriweather" w:eastAsia="MS Gothic" w:hAnsi="Merriweather"/>
                <w:sz w:val="18"/>
                <w:szCs w:val="18"/>
              </w:rPr>
              <w:t xml:space="preserve">again 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>in the autumn exam period.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4D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Summer</w:t>
            </w:r>
          </w:p>
        </w:tc>
        <w:tc>
          <w:tcPr>
            <w:tcW w:w="2422" w:type="dxa"/>
            <w:gridSpan w:val="7"/>
            <w:vAlign w:val="center"/>
          </w:tcPr>
          <w:p w:rsidR="005F44CA" w:rsidRPr="00E52D9F" w:rsidRDefault="00131EE5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E7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E52D9F">
              <w:rPr>
                <w:rFonts w:ascii="Merriweather" w:hAnsi="Merriweather"/>
                <w:sz w:val="18"/>
                <w:szCs w:val="18"/>
              </w:rPr>
              <w:t xml:space="preserve"> Autumn</w:t>
            </w:r>
            <w:r w:rsidR="005F44CA" w:rsidRPr="00E52D9F">
              <w:rPr>
                <w:rFonts w:ascii="Merriweather" w:hAnsi="Merriweather"/>
                <w:sz w:val="18"/>
                <w:szCs w:val="18"/>
              </w:rPr>
              <w:softHyphen/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E52D9F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50" w:type="dxa"/>
            <w:gridSpan w:val="7"/>
            <w:vAlign w:val="center"/>
          </w:tcPr>
          <w:p w:rsidR="005F44CA" w:rsidRPr="00E52D9F" w:rsidRDefault="003F2E4D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June 2022</w:t>
            </w:r>
          </w:p>
        </w:tc>
        <w:tc>
          <w:tcPr>
            <w:tcW w:w="2422" w:type="dxa"/>
            <w:gridSpan w:val="7"/>
            <w:vAlign w:val="center"/>
          </w:tcPr>
          <w:p w:rsidR="005F44CA" w:rsidRPr="00E52D9F" w:rsidRDefault="003B31E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</w:rPr>
              <w:t>September 2022</w:t>
            </w:r>
          </w:p>
        </w:tc>
      </w:tr>
      <w:tr w:rsidR="005F44CA" w:rsidRPr="00E52D9F" w:rsidTr="00C445AC">
        <w:tc>
          <w:tcPr>
            <w:tcW w:w="1485" w:type="dxa"/>
            <w:shd w:val="clear" w:color="auto" w:fill="F2F2F2"/>
          </w:tcPr>
          <w:p w:rsidR="005F44CA" w:rsidRPr="00E52D9F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description</w:t>
            </w:r>
          </w:p>
        </w:tc>
        <w:tc>
          <w:tcPr>
            <w:tcW w:w="7960" w:type="dxa"/>
            <w:gridSpan w:val="23"/>
            <w:vAlign w:val="center"/>
          </w:tcPr>
          <w:p w:rsidR="005F44CA" w:rsidRPr="00E52D9F" w:rsidRDefault="00AA11A3" w:rsidP="00AA11A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AA11A3">
              <w:rPr>
                <w:rFonts w:ascii="Merriweather" w:eastAsia="MS Gothic" w:hAnsi="Merriweather"/>
                <w:sz w:val="18"/>
                <w:szCs w:val="18"/>
              </w:rPr>
              <w:t>In the course students develop their language skills on levels C1-C2. They improve their speaking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skills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needed for interactive communication and through analyses of a variety of audio-visual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materials they get acquainted with cultural norms of the English-speaking countries. Also, students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practice expressing their personal attitudes and continue developing critical thinking while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discussing different topics. Furthermore, the focus is on the achievement of high standards in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reading and academic writing. Students analyse individual grammatical structures within the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grammatical system, thus gradually upgrading their grammatical competence and gaining an insight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in the functioning of the English language. Students restructure their knowledge doing more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complex exercises and translations. They work on more complex grammatical structures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systematising and classifying them in a more detailed overview. Finally, by developing learning</w:t>
            </w:r>
            <w:r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AA11A3">
              <w:rPr>
                <w:rFonts w:ascii="Merriweather" w:eastAsia="MS Gothic" w:hAnsi="Merriweather"/>
                <w:sz w:val="18"/>
                <w:szCs w:val="18"/>
              </w:rPr>
              <w:t>strategies students are trained for independent work.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content</w:t>
            </w:r>
          </w:p>
        </w:tc>
        <w:tc>
          <w:tcPr>
            <w:tcW w:w="7960" w:type="dxa"/>
            <w:gridSpan w:val="23"/>
          </w:tcPr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Introduction to the course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Reading: newspaper articles</w:t>
            </w:r>
          </w:p>
          <w:p w:rsidR="008F7B24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Vocabulary: The elements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The simple sentence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Sentences &amp; clauses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(revision)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Unit 7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Science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r>
              <w:rPr>
                <w:rFonts w:ascii="Times New Roman" w:hAnsi="Times New Roman"/>
                <w:sz w:val="18"/>
                <w:szCs w:val="18"/>
              </w:rPr>
              <w:t>technology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>: reading, listening, speaking, vocabulary, use of English</w:t>
            </w:r>
          </w:p>
          <w:p w:rsidR="008F7B24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Substitution and ellipsis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Reading: </w:t>
            </w:r>
            <w:r>
              <w:rPr>
                <w:rFonts w:ascii="Times New Roman" w:hAnsi="Times New Roman"/>
                <w:sz w:val="18"/>
                <w:szCs w:val="18"/>
              </w:rPr>
              <w:t>John Cheever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The Enormous Radio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(short story)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Word order and emphasis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Law &amp; order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>: reading, listening, speaking, vocabulary, use of English</w:t>
            </w:r>
          </w:p>
          <w:p w:rsidR="008F7B24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Coordination</w:t>
            </w: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lastRenderedPageBreak/>
              <w:t>Reading: newspaper articles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Vocabulary: </w:t>
            </w:r>
            <w:r>
              <w:rPr>
                <w:rFonts w:ascii="Times New Roman" w:hAnsi="Times New Roman"/>
                <w:sz w:val="18"/>
                <w:szCs w:val="18"/>
              </w:rPr>
              <w:t>Work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Subordination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Unit 9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Psychology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r>
              <w:rPr>
                <w:rFonts w:ascii="Times New Roman" w:hAnsi="Times New Roman"/>
                <w:sz w:val="18"/>
                <w:szCs w:val="18"/>
              </w:rPr>
              <w:t>employment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>: reading, listening, speaking, vocabulary, use of English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Nominal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clauses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Reading: </w:t>
            </w:r>
            <w:r>
              <w:rPr>
                <w:rFonts w:ascii="Times New Roman" w:hAnsi="Times New Roman"/>
                <w:sz w:val="18"/>
                <w:szCs w:val="18"/>
              </w:rPr>
              <w:t>William Boyd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Killing Lizards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(short story)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Vocabulary: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Happily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ever after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Nominal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clauses (cont.)</w:t>
            </w:r>
          </w:p>
          <w:p w:rsidR="008F7B24" w:rsidRPr="00272713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272713">
              <w:rPr>
                <w:rFonts w:ascii="Times New Roman" w:hAnsi="Times New Roman"/>
                <w:sz w:val="18"/>
                <w:szCs w:val="18"/>
              </w:rPr>
              <w:t>TEST 1 (dictation)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Unit 10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Entertainment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r>
              <w:rPr>
                <w:rFonts w:ascii="Times New Roman" w:hAnsi="Times New Roman"/>
                <w:sz w:val="18"/>
                <w:szCs w:val="18"/>
              </w:rPr>
              <w:t>leisure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>: reading, listening, speaking, vocabulary, use of English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Grammar: Relative clauses (revision)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Reading: newspaper articles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Vocabulary: </w:t>
            </w:r>
            <w:r>
              <w:rPr>
                <w:rFonts w:ascii="Times New Roman" w:hAnsi="Times New Roman"/>
                <w:sz w:val="18"/>
                <w:szCs w:val="18"/>
              </w:rPr>
              <w:t>Money! Money! Money!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Nominal relative clauses 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Unit 11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Money matters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>: reading, listening, speaking, vocabulary, use of English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Adverbial clauses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Reading: </w:t>
            </w:r>
            <w:r>
              <w:rPr>
                <w:rFonts w:ascii="Times New Roman" w:hAnsi="Times New Roman"/>
                <w:sz w:val="18"/>
                <w:szCs w:val="18"/>
              </w:rPr>
              <w:t>H. E. Bates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Same Time, Same Place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(short story)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Academic writing</w:t>
            </w:r>
            <w:r>
              <w:rPr>
                <w:rFonts w:ascii="Times New Roman" w:hAnsi="Times New Roman"/>
                <w:sz w:val="18"/>
                <w:szCs w:val="18"/>
              </w:rPr>
              <w:t>: Comparison essays (cont.)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Adverbial clauses (cont.)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Unit 12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Travel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r>
              <w:rPr>
                <w:rFonts w:ascii="Times New Roman" w:hAnsi="Times New Roman"/>
                <w:sz w:val="18"/>
                <w:szCs w:val="18"/>
              </w:rPr>
              <w:t>tourism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>: reading, listening, speaking, vocabulary, use of English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Adverbial clauses (cont.)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TEST 2 (essay)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Reading: newspaper articles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Pr="00875955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Vocabulary: </w:t>
            </w:r>
            <w:r>
              <w:rPr>
                <w:rFonts w:ascii="Times New Roman" w:hAnsi="Times New Roman"/>
                <w:sz w:val="18"/>
                <w:szCs w:val="18"/>
              </w:rPr>
              <w:t>Places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>Adverbial clauses (cont.)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Reading: </w:t>
            </w:r>
            <w:r>
              <w:rPr>
                <w:rFonts w:ascii="Times New Roman" w:hAnsi="Times New Roman"/>
                <w:sz w:val="18"/>
                <w:szCs w:val="18"/>
              </w:rPr>
              <w:t>Joanna Trollope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The Hero</w:t>
            </w:r>
            <w:r w:rsidRPr="004D405E">
              <w:rPr>
                <w:rFonts w:ascii="Times New Roman" w:hAnsi="Times New Roman"/>
                <w:sz w:val="18"/>
                <w:szCs w:val="18"/>
              </w:rPr>
              <w:t xml:space="preserve"> (short story)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8F7B24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Vocabulary: </w:t>
            </w:r>
            <w:r>
              <w:rPr>
                <w:rFonts w:ascii="Times New Roman" w:hAnsi="Times New Roman"/>
                <w:sz w:val="18"/>
                <w:szCs w:val="18"/>
              </w:rPr>
              <w:t>Arts review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Writing: reviews</w:t>
            </w:r>
          </w:p>
          <w:p w:rsidR="008F7B24" w:rsidRPr="00875955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 xml:space="preserve">Grammar: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Comparative clauses </w:t>
            </w:r>
          </w:p>
          <w:p w:rsidR="008F7B24" w:rsidRPr="004D405E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F7B24" w:rsidRPr="004D405E" w:rsidRDefault="008F7B24" w:rsidP="008F7B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Dictation (practice)</w:t>
            </w:r>
          </w:p>
          <w:p w:rsidR="008F7B24" w:rsidRPr="00DE6D53" w:rsidRDefault="008F7B24" w:rsidP="008F7B24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/>
                <w:i/>
                <w:sz w:val="18"/>
              </w:rPr>
            </w:pPr>
            <w:r w:rsidRPr="004D405E">
              <w:rPr>
                <w:rFonts w:ascii="Times New Roman" w:hAnsi="Times New Roman"/>
                <w:sz w:val="18"/>
                <w:szCs w:val="18"/>
              </w:rPr>
              <w:t>Revision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lastRenderedPageBreak/>
              <w:t>Required reading</w:t>
            </w:r>
          </w:p>
        </w:tc>
        <w:tc>
          <w:tcPr>
            <w:tcW w:w="7960" w:type="dxa"/>
            <w:gridSpan w:val="23"/>
            <w:vAlign w:val="center"/>
          </w:tcPr>
          <w:p w:rsidR="008F7B24" w:rsidRPr="00E52D9F" w:rsidRDefault="008F7B24" w:rsidP="00C72A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Gude</w:t>
            </w:r>
            <w:proofErr w:type="spellEnd"/>
            <w:r w:rsidRPr="00E52D9F">
              <w:rPr>
                <w:rFonts w:ascii="Merriweather" w:eastAsia="MS Gothic" w:hAnsi="Merriweather"/>
                <w:sz w:val="18"/>
                <w:szCs w:val="18"/>
              </w:rPr>
              <w:t>,</w:t>
            </w:r>
            <w:r w:rsidR="00C72A15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D., Duckworth, M., Rogers, L. (2013). Proficiency Masterclass. Oxford: Oxford University Press. (units </w:t>
            </w:r>
            <w:r w:rsidR="00C72A15">
              <w:rPr>
                <w:rFonts w:ascii="Merriweather" w:eastAsia="MS Gothic" w:hAnsi="Merriweather"/>
                <w:sz w:val="18"/>
                <w:szCs w:val="18"/>
              </w:rPr>
              <w:t>7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>-</w:t>
            </w:r>
            <w:r w:rsidR="00C72A15">
              <w:rPr>
                <w:rFonts w:ascii="Merriweather" w:eastAsia="MS Gothic" w:hAnsi="Merriweather"/>
                <w:sz w:val="18"/>
                <w:szCs w:val="18"/>
              </w:rPr>
              <w:t>12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>)</w:t>
            </w:r>
          </w:p>
          <w:p w:rsidR="008F7B24" w:rsidRPr="00E52D9F" w:rsidRDefault="008F7B24" w:rsidP="00C72A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Eastwood, J. (2005). Grammar Finder. Oxford: Oxford University Press. </w:t>
            </w:r>
          </w:p>
          <w:p w:rsidR="008F7B24" w:rsidRPr="00E52D9F" w:rsidRDefault="008F7B24" w:rsidP="00C72A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Eastwood, J. (2005). Grammar Builder. Oxford: Oxford University Press. </w:t>
            </w:r>
          </w:p>
          <w:p w:rsidR="008F7B24" w:rsidRPr="00E52D9F" w:rsidRDefault="008F7B24" w:rsidP="00C72A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Swan, M. (2005). Practical English Usage (Third Edition). Oxford: Oxford University Press.</w:t>
            </w:r>
          </w:p>
          <w:p w:rsidR="008F7B24" w:rsidRPr="00E52D9F" w:rsidRDefault="008F7B24" w:rsidP="00C72A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De Chazal, E., McCarter, S. (2013). Oxford EAP - A course in English for Academic Purposes (Upper-Intermediate). Oxford: Oxford University Press.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lastRenderedPageBreak/>
              <w:t>Additional reading</w:t>
            </w:r>
          </w:p>
        </w:tc>
        <w:tc>
          <w:tcPr>
            <w:tcW w:w="7960" w:type="dxa"/>
            <w:gridSpan w:val="23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McCarthy, M., O'Dell, F. (2007). English Phrasal Verbs in Use Advanced. Cambridge: Cambridge University Press.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Workman, G. (1995). Phrasal Verbs and Idioms. Oxford: Oxford University Press.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Biber</w:t>
            </w:r>
            <w:proofErr w:type="spellEnd"/>
            <w:r w:rsidRPr="00E52D9F">
              <w:rPr>
                <w:rFonts w:ascii="Merriweather" w:eastAsia="MS Gothic" w:hAnsi="Merriweather"/>
                <w:sz w:val="18"/>
                <w:szCs w:val="18"/>
              </w:rPr>
              <w:t>, D., Conrad, S., Leech, G. (2002). Student Grammar of Spoken and Written English. Essex: Pearson Education Limited.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Huddlestone</w:t>
            </w:r>
            <w:proofErr w:type="spellEnd"/>
            <w:r w:rsidRPr="00E52D9F">
              <w:rPr>
                <w:rFonts w:ascii="Merriweather" w:eastAsia="MS Gothic" w:hAnsi="Merriweather"/>
                <w:sz w:val="18"/>
                <w:szCs w:val="18"/>
              </w:rPr>
              <w:t>, R., Pullum, G. K. (2005). A Student’s Introduction to English Grammar. Cambridge: Cambridge University Press.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Thomson, A. J., Martinet, A.V. (1993). A Practical English Grammar. Oxford: Oxford University Press. 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Karlovčan</w:t>
            </w:r>
            <w:proofErr w:type="spellEnd"/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, V. (2002). An Advanced Learner's English Grammar. Zagreb: </w:t>
            </w:r>
            <w:proofErr w:type="spell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Profil</w:t>
            </w:r>
            <w:proofErr w:type="spellEnd"/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International.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Jordan, R. R. (2004). Academic Writing Course. Essex: Pearson Education Limited.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Oshima</w:t>
            </w:r>
            <w:proofErr w:type="spellEnd"/>
            <w:r w:rsidRPr="00E52D9F">
              <w:rPr>
                <w:rFonts w:ascii="Merriweather" w:eastAsia="MS Gothic" w:hAnsi="Merriweather"/>
                <w:sz w:val="18"/>
                <w:szCs w:val="18"/>
              </w:rPr>
              <w:t>, A., Hogue, A. (2006). Introduction to Academic Writing (3rd ed.). London: Pearson Longman.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Paterson, Ken, Wedge, Roberta. (2013). Oxford Grammar for EAP. Oxford: Oxford University Press.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Teacher-made materials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Internet sources</w:t>
            </w:r>
          </w:p>
        </w:tc>
        <w:tc>
          <w:tcPr>
            <w:tcW w:w="7960" w:type="dxa"/>
            <w:gridSpan w:val="23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2B3EC5">
              <w:rPr>
                <w:rFonts w:ascii="Merriweather" w:eastAsia="MS Gothic" w:hAnsi="Merriweather"/>
                <w:sz w:val="18"/>
                <w:szCs w:val="18"/>
              </w:rPr>
              <w:t>Various websites</w:t>
            </w:r>
          </w:p>
        </w:tc>
      </w:tr>
      <w:tr w:rsidR="008F7B24" w:rsidRPr="00E52D9F" w:rsidTr="00C445AC">
        <w:tc>
          <w:tcPr>
            <w:tcW w:w="1485" w:type="dxa"/>
            <w:vMerge w:val="restart"/>
            <w:shd w:val="clear" w:color="auto" w:fill="F2F2F2"/>
            <w:vAlign w:val="center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462" w:type="dxa"/>
            <w:gridSpan w:val="2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8F7B24" w:rsidRPr="00E52D9F" w:rsidTr="00C445AC">
        <w:tc>
          <w:tcPr>
            <w:tcW w:w="1485" w:type="dxa"/>
            <w:vMerge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67098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462" w:type="dxa"/>
            <w:gridSpan w:val="2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Practical work and final exam</w:t>
            </w:r>
          </w:p>
        </w:tc>
      </w:tr>
      <w:tr w:rsidR="008F7B24" w:rsidRPr="00E52D9F" w:rsidTr="00C445AC">
        <w:tc>
          <w:tcPr>
            <w:tcW w:w="1485" w:type="dxa"/>
            <w:vMerge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  <w:p w:rsidR="008F7B24" w:rsidRPr="00E52D9F" w:rsidRDefault="008F7B24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Only </w:t>
            </w:r>
            <w:r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441225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</w:t>
            </w:r>
          </w:p>
          <w:p w:rsidR="008F7B24" w:rsidRPr="00E52D9F" w:rsidRDefault="008F7B24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E52D9F">
              <w:rPr>
                <w:rFonts w:ascii="Merriweather" w:hAnsi="Merriweather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:rsidR="008F7B24" w:rsidRPr="00E52D9F" w:rsidRDefault="00131EE5" w:rsidP="008F7B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:rsidR="008F7B24" w:rsidRPr="00E52D9F" w:rsidRDefault="00131EE5" w:rsidP="008F7B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1142" w:type="dxa"/>
            <w:vAlign w:val="center"/>
          </w:tcPr>
          <w:p w:rsidR="008F7B24" w:rsidRPr="00E52D9F" w:rsidRDefault="00131EE5" w:rsidP="008F7B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other forms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Calculation of final grade</w:t>
            </w:r>
          </w:p>
        </w:tc>
        <w:tc>
          <w:tcPr>
            <w:tcW w:w="7960" w:type="dxa"/>
            <w:gridSpan w:val="23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Final written exam: 70% 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Final oral exam: 20% 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Homework and participation: 10% 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Final written exam: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70% - test comprising reading comprehension, vocabulary, grammar, and translation,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20% - essay,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10% - dictation.</w:t>
            </w:r>
          </w:p>
        </w:tc>
      </w:tr>
      <w:tr w:rsidR="008F7B24" w:rsidRPr="00E52D9F" w:rsidTr="00C445AC">
        <w:tc>
          <w:tcPr>
            <w:tcW w:w="1485" w:type="dxa"/>
            <w:vMerge w:val="restart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Grading scale</w:t>
            </w:r>
          </w:p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0-59</w:t>
            </w:r>
          </w:p>
        </w:tc>
        <w:tc>
          <w:tcPr>
            <w:tcW w:w="6322" w:type="dxa"/>
            <w:gridSpan w:val="19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% Failure (1)</w:t>
            </w:r>
          </w:p>
        </w:tc>
      </w:tr>
      <w:tr w:rsidR="008F7B24" w:rsidRPr="00E52D9F" w:rsidTr="00C445AC">
        <w:tc>
          <w:tcPr>
            <w:tcW w:w="1485" w:type="dxa"/>
            <w:vMerge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60-69</w:t>
            </w:r>
          </w:p>
        </w:tc>
        <w:tc>
          <w:tcPr>
            <w:tcW w:w="6322" w:type="dxa"/>
            <w:gridSpan w:val="19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% Satisfactory (2)</w:t>
            </w:r>
          </w:p>
        </w:tc>
      </w:tr>
      <w:tr w:rsidR="008F7B24" w:rsidRPr="00E52D9F" w:rsidTr="00C445AC">
        <w:tc>
          <w:tcPr>
            <w:tcW w:w="1485" w:type="dxa"/>
            <w:vMerge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70-79</w:t>
            </w:r>
          </w:p>
        </w:tc>
        <w:tc>
          <w:tcPr>
            <w:tcW w:w="6322" w:type="dxa"/>
            <w:gridSpan w:val="19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% Good (3)</w:t>
            </w:r>
          </w:p>
        </w:tc>
      </w:tr>
      <w:tr w:rsidR="008F7B24" w:rsidRPr="00E52D9F" w:rsidTr="00C445AC">
        <w:tc>
          <w:tcPr>
            <w:tcW w:w="1485" w:type="dxa"/>
            <w:vMerge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80-89</w:t>
            </w:r>
          </w:p>
        </w:tc>
        <w:tc>
          <w:tcPr>
            <w:tcW w:w="6322" w:type="dxa"/>
            <w:gridSpan w:val="19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% Very good (4)</w:t>
            </w:r>
          </w:p>
        </w:tc>
      </w:tr>
      <w:tr w:rsidR="008F7B24" w:rsidRPr="00E52D9F" w:rsidTr="00C445AC">
        <w:tc>
          <w:tcPr>
            <w:tcW w:w="1485" w:type="dxa"/>
            <w:vMerge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90-100</w:t>
            </w:r>
          </w:p>
        </w:tc>
        <w:tc>
          <w:tcPr>
            <w:tcW w:w="6322" w:type="dxa"/>
            <w:gridSpan w:val="19"/>
            <w:vAlign w:val="center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52D9F">
              <w:rPr>
                <w:rFonts w:ascii="Times New Roman" w:hAnsi="Times New Roman"/>
                <w:sz w:val="18"/>
                <w:szCs w:val="18"/>
              </w:rPr>
              <w:t>% Excellent (5)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Course evaluation procedures</w:t>
            </w:r>
          </w:p>
        </w:tc>
        <w:tc>
          <w:tcPr>
            <w:tcW w:w="7960" w:type="dxa"/>
            <w:gridSpan w:val="23"/>
            <w:vAlign w:val="center"/>
          </w:tcPr>
          <w:p w:rsidR="008F7B24" w:rsidRPr="00E52D9F" w:rsidRDefault="00131EE5" w:rsidP="008F7B2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</w:rPr>
              <w:t xml:space="preserve"> Student evaluations conducted by the University</w:t>
            </w:r>
          </w:p>
          <w:p w:rsidR="008F7B24" w:rsidRPr="00E52D9F" w:rsidRDefault="00131EE5" w:rsidP="008F7B2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</w:rPr>
              <w:t xml:space="preserve"> Student evaluations conducted by the Department</w:t>
            </w:r>
          </w:p>
          <w:p w:rsidR="008F7B24" w:rsidRPr="00E52D9F" w:rsidRDefault="00131EE5" w:rsidP="008F7B2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</w:rPr>
              <w:t xml:space="preserve"> Internal evaluation of teaching</w:t>
            </w:r>
          </w:p>
          <w:p w:rsidR="008F7B24" w:rsidRPr="00E52D9F" w:rsidRDefault="00131EE5" w:rsidP="008F7B2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</w:rPr>
              <w:t xml:space="preserve"> Department meetings discussing quality of teaching and results of student evaluations</w:t>
            </w:r>
          </w:p>
          <w:p w:rsidR="008F7B24" w:rsidRPr="00E52D9F" w:rsidRDefault="00131EE5" w:rsidP="008F7B2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24" w:rsidRPr="00E52D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F7B24" w:rsidRPr="00E52D9F">
              <w:rPr>
                <w:rFonts w:ascii="Merriweather" w:hAnsi="Merriweather"/>
                <w:sz w:val="18"/>
                <w:szCs w:val="18"/>
              </w:rPr>
              <w:t xml:space="preserve"> Other</w:t>
            </w:r>
          </w:p>
        </w:tc>
      </w:tr>
      <w:tr w:rsidR="008F7B24" w:rsidRPr="00E52D9F" w:rsidTr="00C445AC">
        <w:tc>
          <w:tcPr>
            <w:tcW w:w="1485" w:type="dxa"/>
            <w:shd w:val="clear" w:color="auto" w:fill="F2F2F2"/>
          </w:tcPr>
          <w:p w:rsidR="008F7B24" w:rsidRPr="00E52D9F" w:rsidRDefault="008F7B24" w:rsidP="008F7B24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E52D9F">
              <w:rPr>
                <w:rFonts w:ascii="Merriweather" w:hAnsi="Merriweather"/>
                <w:b/>
                <w:sz w:val="18"/>
                <w:szCs w:val="18"/>
              </w:rPr>
              <w:t>Note /Other</w:t>
            </w:r>
          </w:p>
        </w:tc>
        <w:tc>
          <w:tcPr>
            <w:tcW w:w="7960" w:type="dxa"/>
            <w:gridSpan w:val="23"/>
            <w:shd w:val="clear" w:color="auto" w:fill="auto"/>
          </w:tcPr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In accordance with Art. 6 of the </w:t>
            </w:r>
            <w:r w:rsidRPr="00E52D9F">
              <w:rPr>
                <w:rFonts w:ascii="Merriweather" w:eastAsia="MS Gothic" w:hAnsi="Merriweather"/>
                <w:i/>
                <w:sz w:val="18"/>
                <w:szCs w:val="18"/>
              </w:rPr>
              <w:t>Code of Ethics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According to Art. 14 of the University of Zadar's </w:t>
            </w:r>
            <w:r w:rsidRPr="00E52D9F">
              <w:rPr>
                <w:rFonts w:ascii="Merriweather" w:eastAsia="MS Gothic" w:hAnsi="Merriweather"/>
                <w:i/>
                <w:sz w:val="18"/>
                <w:szCs w:val="18"/>
              </w:rPr>
              <w:t>Code of Ethics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Any act constituting a violation of academic honesty is ethically prohibited. This includes, but is not limited to: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- various forms of fraud such as the use or possession of books, notes, data, electronic gadgets or other aids during examinations, except when permitted;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lastRenderedPageBreak/>
              <w:t xml:space="preserve">All forms of unethical behaviour will result in a negative grade in the course without the possibility of compensation or repair. In case of serious </w:t>
            </w:r>
            <w:proofErr w:type="gram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violations</w:t>
            </w:r>
            <w:proofErr w:type="gramEnd"/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the </w:t>
            </w:r>
            <w:r w:rsidRPr="00E52D9F">
              <w:rPr>
                <w:rFonts w:ascii="Merriweather" w:eastAsia="MS Gothic" w:hAnsi="Merriweather"/>
                <w:i/>
                <w:sz w:val="18"/>
                <w:szCs w:val="18"/>
              </w:rPr>
              <w:t xml:space="preserve">Rulebook on Disciplinary Responsibility of Students at the University of Zadar 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>will be applied.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In electronic communications </w:t>
            </w:r>
            <w:proofErr w:type="gramStart"/>
            <w:r w:rsidRPr="00E52D9F">
              <w:rPr>
                <w:rFonts w:ascii="Merriweather" w:eastAsia="MS Gothic" w:hAnsi="Merriweather"/>
                <w:sz w:val="18"/>
                <w:szCs w:val="18"/>
              </w:rPr>
              <w:t>only</w:t>
            </w:r>
            <w:proofErr w:type="gramEnd"/>
            <w:r w:rsidRPr="00E52D9F">
              <w:rPr>
                <w:rFonts w:ascii="Merriweather" w:eastAsia="MS Gothic" w:hAnsi="Merriweather"/>
                <w:sz w:val="18"/>
                <w:szCs w:val="18"/>
              </w:rPr>
              <w:t xml:space="preserve"> messages coming from known addresses with a first and a last name, and which are written in the Croatian standard and appropriate academic style, will be responded to.</w:t>
            </w: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:rsidR="008F7B24" w:rsidRPr="00E52D9F" w:rsidRDefault="008F7B24" w:rsidP="008F7B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E52D9F">
              <w:rPr>
                <w:rFonts w:ascii="Merriweather" w:eastAsia="MS Gothic" w:hAnsi="Merriweather"/>
                <w:sz w:val="18"/>
                <w:szCs w:val="18"/>
              </w:rPr>
              <w:t>This course uses the Merlin system for e-learning, so students are required to have an AAI account. /</w:t>
            </w:r>
            <w:r w:rsidRPr="00E52D9F">
              <w:rPr>
                <w:rFonts w:ascii="Merriweather" w:eastAsia="MS Gothic" w:hAnsi="Merriweather"/>
                <w:i/>
                <w:sz w:val="18"/>
                <w:szCs w:val="18"/>
              </w:rPr>
              <w:t>delete if necessary</w:t>
            </w:r>
            <w:r w:rsidRPr="00E52D9F">
              <w:rPr>
                <w:rFonts w:ascii="Merriweather" w:eastAsia="MS Gothic" w:hAnsi="Merriweather"/>
                <w:sz w:val="18"/>
                <w:szCs w:val="18"/>
              </w:rPr>
              <w:t>/</w:t>
            </w:r>
          </w:p>
        </w:tc>
      </w:tr>
    </w:tbl>
    <w:p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E5" w:rsidRDefault="00131EE5" w:rsidP="009947BA">
      <w:pPr>
        <w:spacing w:before="0" w:after="0"/>
      </w:pPr>
      <w:r>
        <w:separator/>
      </w:r>
    </w:p>
  </w:endnote>
  <w:endnote w:type="continuationSeparator" w:id="0">
    <w:p w:rsidR="00131EE5" w:rsidRDefault="00131E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E5" w:rsidRDefault="00131EE5" w:rsidP="009947BA">
      <w:pPr>
        <w:spacing w:before="0" w:after="0"/>
      </w:pPr>
      <w:r>
        <w:separator/>
      </w:r>
    </w:p>
  </w:footnote>
  <w:footnote w:type="continuationSeparator" w:id="0">
    <w:p w:rsidR="00131EE5" w:rsidRDefault="00131EE5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D6B71" wp14:editId="7F0FBAE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71C4EAC4" wp14:editId="2A6F57F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D6B71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1C4EAC4" wp14:editId="2A6F57F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:rsidR="0079745E" w:rsidRPr="00CF5812" w:rsidRDefault="0079745E" w:rsidP="0079745E">
    <w:pPr>
      <w:pStyle w:val="Header"/>
      <w:rPr>
        <w:rFonts w:ascii="Merriweather" w:hAnsi="Merriweather"/>
      </w:rPr>
    </w:pPr>
  </w:p>
  <w:p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E94"/>
    <w:multiLevelType w:val="hybridMultilevel"/>
    <w:tmpl w:val="AC26CE80"/>
    <w:lvl w:ilvl="0" w:tplc="F38A80CC">
      <w:numFmt w:val="bullet"/>
      <w:lvlText w:val="-"/>
      <w:lvlJc w:val="left"/>
      <w:pPr>
        <w:ind w:left="720" w:hanging="360"/>
      </w:pPr>
      <w:rPr>
        <w:rFonts w:ascii="Merriweather" w:eastAsia="Calibr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763"/>
    <w:multiLevelType w:val="hybridMultilevel"/>
    <w:tmpl w:val="DD5CB4D2"/>
    <w:lvl w:ilvl="0" w:tplc="57F84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5D3B"/>
    <w:rsid w:val="00026336"/>
    <w:rsid w:val="000763BB"/>
    <w:rsid w:val="000801CA"/>
    <w:rsid w:val="00092120"/>
    <w:rsid w:val="000A3B75"/>
    <w:rsid w:val="000A790E"/>
    <w:rsid w:val="000A7977"/>
    <w:rsid w:val="000B26EF"/>
    <w:rsid w:val="000C0578"/>
    <w:rsid w:val="000C17CF"/>
    <w:rsid w:val="000F316C"/>
    <w:rsid w:val="000F3DFA"/>
    <w:rsid w:val="000F7E17"/>
    <w:rsid w:val="0010332B"/>
    <w:rsid w:val="00131EE5"/>
    <w:rsid w:val="001443A2"/>
    <w:rsid w:val="00150B32"/>
    <w:rsid w:val="00174343"/>
    <w:rsid w:val="00175B63"/>
    <w:rsid w:val="001821A6"/>
    <w:rsid w:val="00197510"/>
    <w:rsid w:val="001A710D"/>
    <w:rsid w:val="001C0985"/>
    <w:rsid w:val="00211581"/>
    <w:rsid w:val="00217670"/>
    <w:rsid w:val="0022722C"/>
    <w:rsid w:val="0028545A"/>
    <w:rsid w:val="0028624E"/>
    <w:rsid w:val="002A72C3"/>
    <w:rsid w:val="002B31F4"/>
    <w:rsid w:val="002B3EC5"/>
    <w:rsid w:val="002D229E"/>
    <w:rsid w:val="002E1CE6"/>
    <w:rsid w:val="002E6D1E"/>
    <w:rsid w:val="002F2D22"/>
    <w:rsid w:val="0030393A"/>
    <w:rsid w:val="00326091"/>
    <w:rsid w:val="00342D63"/>
    <w:rsid w:val="00347ADF"/>
    <w:rsid w:val="00350F5F"/>
    <w:rsid w:val="00357643"/>
    <w:rsid w:val="00370408"/>
    <w:rsid w:val="00371634"/>
    <w:rsid w:val="00386928"/>
    <w:rsid w:val="00386E9C"/>
    <w:rsid w:val="00391445"/>
    <w:rsid w:val="00393964"/>
    <w:rsid w:val="003A2AFB"/>
    <w:rsid w:val="003A3E41"/>
    <w:rsid w:val="003A3FA8"/>
    <w:rsid w:val="003B31E7"/>
    <w:rsid w:val="003D36C1"/>
    <w:rsid w:val="003D5EA5"/>
    <w:rsid w:val="003F11B6"/>
    <w:rsid w:val="003F17B8"/>
    <w:rsid w:val="003F2E4D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3715"/>
    <w:rsid w:val="005A6660"/>
    <w:rsid w:val="005D3518"/>
    <w:rsid w:val="005E1668"/>
    <w:rsid w:val="005F44CA"/>
    <w:rsid w:val="005F6E0B"/>
    <w:rsid w:val="006006C4"/>
    <w:rsid w:val="006072A0"/>
    <w:rsid w:val="00611479"/>
    <w:rsid w:val="00616BEE"/>
    <w:rsid w:val="0062328F"/>
    <w:rsid w:val="006330E0"/>
    <w:rsid w:val="006472B3"/>
    <w:rsid w:val="006478F1"/>
    <w:rsid w:val="00660AF9"/>
    <w:rsid w:val="00684BBC"/>
    <w:rsid w:val="006910BB"/>
    <w:rsid w:val="0069603F"/>
    <w:rsid w:val="006B4920"/>
    <w:rsid w:val="006C6370"/>
    <w:rsid w:val="006E3459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A1074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C6E72"/>
    <w:rsid w:val="008D0454"/>
    <w:rsid w:val="008D45DB"/>
    <w:rsid w:val="008E32EB"/>
    <w:rsid w:val="008F7B24"/>
    <w:rsid w:val="0090214F"/>
    <w:rsid w:val="009032E1"/>
    <w:rsid w:val="009163E6"/>
    <w:rsid w:val="00927E79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9F1177"/>
    <w:rsid w:val="00A00D2B"/>
    <w:rsid w:val="00A01CE1"/>
    <w:rsid w:val="00A1014E"/>
    <w:rsid w:val="00A203CF"/>
    <w:rsid w:val="00A428D0"/>
    <w:rsid w:val="00A9132B"/>
    <w:rsid w:val="00AA11A3"/>
    <w:rsid w:val="00AA1A5A"/>
    <w:rsid w:val="00AC358B"/>
    <w:rsid w:val="00AD23FB"/>
    <w:rsid w:val="00AF51C6"/>
    <w:rsid w:val="00B07E9E"/>
    <w:rsid w:val="00B13097"/>
    <w:rsid w:val="00B26498"/>
    <w:rsid w:val="00B27D65"/>
    <w:rsid w:val="00B379C6"/>
    <w:rsid w:val="00B4202A"/>
    <w:rsid w:val="00B438CD"/>
    <w:rsid w:val="00B4397F"/>
    <w:rsid w:val="00B52669"/>
    <w:rsid w:val="00B612F8"/>
    <w:rsid w:val="00B652FB"/>
    <w:rsid w:val="00B71A57"/>
    <w:rsid w:val="00B7307A"/>
    <w:rsid w:val="00B95B31"/>
    <w:rsid w:val="00BA5F41"/>
    <w:rsid w:val="00BC4605"/>
    <w:rsid w:val="00BD18F3"/>
    <w:rsid w:val="00BD5703"/>
    <w:rsid w:val="00C02454"/>
    <w:rsid w:val="00C040E0"/>
    <w:rsid w:val="00C3477B"/>
    <w:rsid w:val="00C445AC"/>
    <w:rsid w:val="00C66E84"/>
    <w:rsid w:val="00C72A15"/>
    <w:rsid w:val="00C7328F"/>
    <w:rsid w:val="00C85956"/>
    <w:rsid w:val="00C9733D"/>
    <w:rsid w:val="00CA3783"/>
    <w:rsid w:val="00CB23F4"/>
    <w:rsid w:val="00CB6726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23D28"/>
    <w:rsid w:val="00D313BD"/>
    <w:rsid w:val="00D34223"/>
    <w:rsid w:val="00D5334D"/>
    <w:rsid w:val="00D5523D"/>
    <w:rsid w:val="00D64661"/>
    <w:rsid w:val="00D7394D"/>
    <w:rsid w:val="00D90923"/>
    <w:rsid w:val="00D9355F"/>
    <w:rsid w:val="00D944DF"/>
    <w:rsid w:val="00DA0B99"/>
    <w:rsid w:val="00DD110C"/>
    <w:rsid w:val="00DE6D53"/>
    <w:rsid w:val="00E06E39"/>
    <w:rsid w:val="00E07D73"/>
    <w:rsid w:val="00E17D18"/>
    <w:rsid w:val="00E23DFC"/>
    <w:rsid w:val="00E30E67"/>
    <w:rsid w:val="00E52D9F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3684C"/>
    <w:rsid w:val="00F371E2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EA8B0-777C-4EC7-B6FB-DBC6D038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9AED-CB84-4BDE-8E1A-22F2D669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7</cp:revision>
  <cp:lastPrinted>2021-02-12T11:28:00Z</cp:lastPrinted>
  <dcterms:created xsi:type="dcterms:W3CDTF">2022-02-17T10:12:00Z</dcterms:created>
  <dcterms:modified xsi:type="dcterms:W3CDTF">2022-02-24T09:09:00Z</dcterms:modified>
</cp:coreProperties>
</file>