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82" w:rsidRPr="00E9767E" w:rsidRDefault="00564F82" w:rsidP="00564F82">
      <w:pPr>
        <w:rPr>
          <w:rFonts w:ascii="Times New Roman" w:hAnsi="Times New Roman"/>
          <w:b/>
          <w:sz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1"/>
        <w:gridCol w:w="434"/>
        <w:gridCol w:w="349"/>
        <w:gridCol w:w="283"/>
        <w:gridCol w:w="31"/>
        <w:gridCol w:w="187"/>
        <w:gridCol w:w="142"/>
        <w:gridCol w:w="69"/>
        <w:gridCol w:w="71"/>
        <w:gridCol w:w="163"/>
        <w:gridCol w:w="229"/>
        <w:gridCol w:w="122"/>
        <w:gridCol w:w="270"/>
        <w:gridCol w:w="553"/>
        <w:gridCol w:w="90"/>
        <w:gridCol w:w="134"/>
        <w:gridCol w:w="133"/>
        <w:gridCol w:w="374"/>
        <w:gridCol w:w="365"/>
        <w:gridCol w:w="262"/>
        <w:gridCol w:w="229"/>
        <w:gridCol w:w="428"/>
        <w:gridCol w:w="278"/>
        <w:gridCol w:w="178"/>
        <w:gridCol w:w="21"/>
        <w:gridCol w:w="142"/>
        <w:gridCol w:w="217"/>
        <w:gridCol w:w="200"/>
        <w:gridCol w:w="33"/>
        <w:gridCol w:w="316"/>
        <w:gridCol w:w="84"/>
        <w:gridCol w:w="1100"/>
      </w:tblGrid>
      <w:tr w:rsidR="00564F82" w:rsidRPr="00E9767E" w:rsidTr="003272D9">
        <w:tc>
          <w:tcPr>
            <w:tcW w:w="1801" w:type="dxa"/>
            <w:shd w:val="clear" w:color="auto" w:fill="F2F2F2"/>
            <w:vAlign w:val="center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</w:tc>
        <w:tc>
          <w:tcPr>
            <w:tcW w:w="5196" w:type="dxa"/>
            <w:gridSpan w:val="22"/>
            <w:vAlign w:val="center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History of English</w:t>
            </w:r>
          </w:p>
        </w:tc>
        <w:tc>
          <w:tcPr>
            <w:tcW w:w="758" w:type="dxa"/>
            <w:gridSpan w:val="5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Year</w:t>
            </w:r>
          </w:p>
        </w:tc>
        <w:tc>
          <w:tcPr>
            <w:tcW w:w="1533" w:type="dxa"/>
            <w:gridSpan w:val="4"/>
            <w:vAlign w:val="center"/>
          </w:tcPr>
          <w:p w:rsidR="00564F82" w:rsidRPr="00E9767E" w:rsidRDefault="005F5F8B" w:rsidP="003272D9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2020</w:t>
            </w:r>
            <w:r w:rsidR="00564F82" w:rsidRPr="00E9767E">
              <w:rPr>
                <w:rFonts w:ascii="Times New Roman" w:hAnsi="Times New Roman"/>
                <w:sz w:val="20"/>
              </w:rPr>
              <w:t>/202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</w:tr>
      <w:tr w:rsidR="00564F82" w:rsidRPr="00E9767E" w:rsidTr="003272D9">
        <w:tc>
          <w:tcPr>
            <w:tcW w:w="1801" w:type="dxa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Study programme</w:t>
            </w:r>
          </w:p>
        </w:tc>
        <w:tc>
          <w:tcPr>
            <w:tcW w:w="5196" w:type="dxa"/>
            <w:gridSpan w:val="22"/>
            <w:vAlign w:val="center"/>
          </w:tcPr>
          <w:p w:rsidR="00564F82" w:rsidRPr="00855315" w:rsidRDefault="00564F82" w:rsidP="003272D9">
            <w:pPr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55315">
              <w:rPr>
                <w:rFonts w:ascii="Times New Roman" w:hAnsi="Times New Roman"/>
                <w:b/>
                <w:sz w:val="20"/>
                <w:szCs w:val="20"/>
              </w:rPr>
              <w:t>Anglistics</w:t>
            </w:r>
            <w:proofErr w:type="spellEnd"/>
          </w:p>
        </w:tc>
        <w:tc>
          <w:tcPr>
            <w:tcW w:w="758" w:type="dxa"/>
            <w:gridSpan w:val="5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ECTS</w:t>
            </w:r>
          </w:p>
        </w:tc>
        <w:tc>
          <w:tcPr>
            <w:tcW w:w="1533" w:type="dxa"/>
            <w:gridSpan w:val="4"/>
          </w:tcPr>
          <w:p w:rsidR="00564F82" w:rsidRPr="00E9767E" w:rsidRDefault="00564F82" w:rsidP="003272D9">
            <w:pPr>
              <w:spacing w:before="20" w:after="20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</w:tr>
      <w:tr w:rsidR="00564F82" w:rsidRPr="00E9767E" w:rsidTr="003272D9">
        <w:tc>
          <w:tcPr>
            <w:tcW w:w="1801" w:type="dxa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Department</w:t>
            </w:r>
          </w:p>
        </w:tc>
        <w:tc>
          <w:tcPr>
            <w:tcW w:w="7487" w:type="dxa"/>
            <w:gridSpan w:val="31"/>
            <w:shd w:val="clear" w:color="auto" w:fill="FFFFFF"/>
            <w:vAlign w:val="center"/>
          </w:tcPr>
          <w:p w:rsidR="00564F82" w:rsidRPr="00855315" w:rsidRDefault="00564F82" w:rsidP="003272D9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855315">
              <w:rPr>
                <w:rFonts w:ascii="Times New Roman" w:hAnsi="Times New Roman"/>
                <w:sz w:val="20"/>
              </w:rPr>
              <w:t xml:space="preserve">Department of </w:t>
            </w:r>
            <w:proofErr w:type="spellStart"/>
            <w:r w:rsidRPr="00855315">
              <w:rPr>
                <w:rFonts w:ascii="Times New Roman" w:hAnsi="Times New Roman"/>
                <w:sz w:val="20"/>
              </w:rPr>
              <w:t>anglistics</w:t>
            </w:r>
            <w:proofErr w:type="spellEnd"/>
          </w:p>
        </w:tc>
      </w:tr>
      <w:tr w:rsidR="00564F82" w:rsidRPr="00E9767E" w:rsidTr="003272D9">
        <w:tc>
          <w:tcPr>
            <w:tcW w:w="1801" w:type="dxa"/>
            <w:shd w:val="clear" w:color="auto" w:fill="F2F2F2"/>
            <w:vAlign w:val="center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Level of study programme</w:t>
            </w:r>
          </w:p>
        </w:tc>
        <w:tc>
          <w:tcPr>
            <w:tcW w:w="1729" w:type="dxa"/>
            <w:gridSpan w:val="9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4259C2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E9767E">
              <w:rPr>
                <w:rFonts w:ascii="Times New Roman" w:hAnsi="Times New Roman"/>
                <w:sz w:val="18"/>
                <w:szCs w:val="18"/>
              </w:rPr>
              <w:t>Undergraduate</w:t>
            </w:r>
          </w:p>
        </w:tc>
        <w:tc>
          <w:tcPr>
            <w:tcW w:w="1531" w:type="dxa"/>
            <w:gridSpan w:val="7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</w:rPr>
              <w:t>Graduate</w:t>
            </w:r>
          </w:p>
        </w:tc>
        <w:tc>
          <w:tcPr>
            <w:tcW w:w="1936" w:type="dxa"/>
            <w:gridSpan w:val="6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</w:rPr>
              <w:t>Integrated</w:t>
            </w:r>
          </w:p>
        </w:tc>
        <w:tc>
          <w:tcPr>
            <w:tcW w:w="2291" w:type="dxa"/>
            <w:gridSpan w:val="9"/>
            <w:shd w:val="clear" w:color="auto" w:fill="FFFFFF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</w:rPr>
              <w:t>Postgraduate</w:t>
            </w:r>
          </w:p>
        </w:tc>
      </w:tr>
      <w:tr w:rsidR="00564F82" w:rsidRPr="00E9767E" w:rsidTr="003272D9">
        <w:tc>
          <w:tcPr>
            <w:tcW w:w="1801" w:type="dxa"/>
            <w:shd w:val="clear" w:color="auto" w:fill="F2F2F2"/>
            <w:vAlign w:val="center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Type of study programme</w:t>
            </w:r>
          </w:p>
        </w:tc>
        <w:tc>
          <w:tcPr>
            <w:tcW w:w="1729" w:type="dxa"/>
            <w:gridSpan w:val="9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bookmarkStart w:id="0" w:name="_GoBack"/>
            <w:bookmarkEnd w:id="0"/>
            <w:r w:rsidRPr="00E9767E">
              <w:rPr>
                <w:rFonts w:ascii="Times New Roman" w:hAnsi="Times New Roman"/>
                <w:sz w:val="18"/>
                <w:szCs w:val="20"/>
              </w:rPr>
              <w:t>Single major</w:t>
            </w:r>
          </w:p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4259C2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E9767E">
              <w:rPr>
                <w:rFonts w:ascii="Times New Roman" w:hAnsi="Times New Roman"/>
                <w:sz w:val="18"/>
                <w:szCs w:val="20"/>
              </w:rPr>
              <w:t xml:space="preserve">Double major </w:t>
            </w:r>
          </w:p>
        </w:tc>
        <w:tc>
          <w:tcPr>
            <w:tcW w:w="1531" w:type="dxa"/>
            <w:gridSpan w:val="7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4259C2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E9767E">
              <w:rPr>
                <w:rFonts w:ascii="Times New Roman" w:hAnsi="Times New Roman"/>
                <w:sz w:val="18"/>
                <w:szCs w:val="18"/>
              </w:rPr>
              <w:t>University</w:t>
            </w:r>
          </w:p>
        </w:tc>
        <w:tc>
          <w:tcPr>
            <w:tcW w:w="1936" w:type="dxa"/>
            <w:gridSpan w:val="6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</w:rPr>
              <w:t>Professional</w:t>
            </w:r>
          </w:p>
        </w:tc>
        <w:tc>
          <w:tcPr>
            <w:tcW w:w="2291" w:type="dxa"/>
            <w:gridSpan w:val="9"/>
            <w:shd w:val="clear" w:color="auto" w:fill="FFFFFF"/>
            <w:vAlign w:val="center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</w:rPr>
              <w:t>Specialized</w:t>
            </w:r>
          </w:p>
        </w:tc>
      </w:tr>
      <w:tr w:rsidR="00564F82" w:rsidRPr="00E9767E" w:rsidTr="003272D9">
        <w:tc>
          <w:tcPr>
            <w:tcW w:w="1801" w:type="dxa"/>
            <w:shd w:val="clear" w:color="auto" w:fill="F2F2F2"/>
            <w:vAlign w:val="center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Year of study</w:t>
            </w:r>
          </w:p>
        </w:tc>
        <w:tc>
          <w:tcPr>
            <w:tcW w:w="1495" w:type="dxa"/>
            <w:gridSpan w:val="7"/>
            <w:shd w:val="clear" w:color="auto" w:fill="FFFFFF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4259C2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E9767E">
              <w:rPr>
                <w:rFonts w:ascii="Times New Roman" w:hAnsi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8"/>
            <w:shd w:val="clear" w:color="auto" w:fill="FFFFFF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5.</w:t>
            </w:r>
          </w:p>
        </w:tc>
      </w:tr>
      <w:tr w:rsidR="00564F82" w:rsidRPr="00E9767E" w:rsidTr="003272D9">
        <w:trPr>
          <w:trHeight w:val="8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Semester</w:t>
            </w:r>
          </w:p>
        </w:tc>
        <w:tc>
          <w:tcPr>
            <w:tcW w:w="1066" w:type="dxa"/>
            <w:gridSpan w:val="3"/>
            <w:vMerge w:val="restart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20"/>
              </w:rPr>
              <w:t>Winter</w:t>
            </w:r>
          </w:p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4259C2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E9767E">
              <w:rPr>
                <w:rFonts w:ascii="Times New Roman" w:hAnsi="Times New Roman"/>
                <w:sz w:val="18"/>
                <w:szCs w:val="20"/>
              </w:rPr>
              <w:t>Summer</w:t>
            </w:r>
          </w:p>
        </w:tc>
        <w:tc>
          <w:tcPr>
            <w:tcW w:w="1284" w:type="dxa"/>
            <w:gridSpan w:val="9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III.</w:t>
            </w:r>
          </w:p>
        </w:tc>
        <w:tc>
          <w:tcPr>
            <w:tcW w:w="1469" w:type="dxa"/>
            <w:gridSpan w:val="9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IV.</w:t>
            </w:r>
          </w:p>
        </w:tc>
        <w:tc>
          <w:tcPr>
            <w:tcW w:w="1100" w:type="dxa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V.</w:t>
            </w:r>
          </w:p>
        </w:tc>
      </w:tr>
      <w:tr w:rsidR="00564F82" w:rsidRPr="00E9767E" w:rsidTr="003272D9">
        <w:trPr>
          <w:trHeight w:val="80"/>
        </w:trPr>
        <w:tc>
          <w:tcPr>
            <w:tcW w:w="1801" w:type="dxa"/>
            <w:vMerge/>
            <w:shd w:val="clear" w:color="auto" w:fill="F2F2F2"/>
            <w:vAlign w:val="center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4259C2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E9767E">
              <w:rPr>
                <w:rFonts w:ascii="Times New Roman" w:hAnsi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VIII.</w:t>
            </w:r>
          </w:p>
        </w:tc>
        <w:tc>
          <w:tcPr>
            <w:tcW w:w="1469" w:type="dxa"/>
            <w:gridSpan w:val="9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IX.</w:t>
            </w:r>
          </w:p>
        </w:tc>
        <w:tc>
          <w:tcPr>
            <w:tcW w:w="1100" w:type="dxa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X.</w:t>
            </w:r>
          </w:p>
        </w:tc>
      </w:tr>
      <w:tr w:rsidR="00564F82" w:rsidRPr="00E9767E" w:rsidTr="003272D9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18"/>
              </w:rPr>
              <w:t>Status of the course</w:t>
            </w:r>
          </w:p>
        </w:tc>
        <w:tc>
          <w:tcPr>
            <w:tcW w:w="1066" w:type="dxa"/>
            <w:gridSpan w:val="3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20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20"/>
              </w:rPr>
              <w:t>Compulsory</w:t>
            </w:r>
          </w:p>
        </w:tc>
        <w:tc>
          <w:tcPr>
            <w:tcW w:w="1284" w:type="dxa"/>
            <w:gridSpan w:val="9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4259C2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E9767E">
              <w:rPr>
                <w:rFonts w:ascii="Times New Roman" w:hAnsi="Times New Roman"/>
                <w:sz w:val="18"/>
                <w:szCs w:val="20"/>
              </w:rPr>
              <w:t>Elective</w:t>
            </w:r>
          </w:p>
        </w:tc>
        <w:tc>
          <w:tcPr>
            <w:tcW w:w="2568" w:type="dxa"/>
            <w:gridSpan w:val="9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20"/>
              </w:rPr>
              <w:t>Elective course offered to students from other departments</w:t>
            </w:r>
          </w:p>
        </w:tc>
        <w:tc>
          <w:tcPr>
            <w:tcW w:w="1469" w:type="dxa"/>
            <w:gridSpan w:val="9"/>
            <w:shd w:val="clear" w:color="auto" w:fill="F2F2F2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Teaching Competencies</w:t>
            </w:r>
          </w:p>
        </w:tc>
        <w:tc>
          <w:tcPr>
            <w:tcW w:w="1100" w:type="dxa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E9767E">
              <w:rPr>
                <w:rFonts w:ascii="MS Mincho" w:eastAsia="MS Mincho" w:hAnsi="MS Mincho" w:cs="MS Mincho"/>
                <w:sz w:val="18"/>
                <w:szCs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</w:rPr>
              <w:t xml:space="preserve"> YES </w:t>
            </w:r>
          </w:p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4259C2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E9767E">
              <w:rPr>
                <w:rFonts w:ascii="Times New Roman" w:hAnsi="Times New Roman"/>
                <w:sz w:val="18"/>
                <w:szCs w:val="18"/>
              </w:rPr>
              <w:t xml:space="preserve"> NO</w:t>
            </w:r>
          </w:p>
        </w:tc>
      </w:tr>
      <w:tr w:rsidR="00564F82" w:rsidRPr="00E9767E" w:rsidTr="003272D9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  <w:szCs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 xml:space="preserve"> Workload</w:t>
            </w:r>
          </w:p>
        </w:tc>
        <w:tc>
          <w:tcPr>
            <w:tcW w:w="434" w:type="dxa"/>
          </w:tcPr>
          <w:p w:rsidR="00564F82" w:rsidRPr="0026374E" w:rsidRDefault="00564F82" w:rsidP="003272D9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6374E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349" w:type="dxa"/>
          </w:tcPr>
          <w:p w:rsidR="00564F82" w:rsidRPr="00E9767E" w:rsidRDefault="00564F82" w:rsidP="003272D9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9767E">
              <w:rPr>
                <w:rFonts w:ascii="Times New Roman" w:hAnsi="Times New Roman"/>
                <w:b/>
                <w:sz w:val="18"/>
                <w:szCs w:val="20"/>
              </w:rPr>
              <w:t>L</w:t>
            </w:r>
          </w:p>
        </w:tc>
        <w:tc>
          <w:tcPr>
            <w:tcW w:w="501" w:type="dxa"/>
            <w:gridSpan w:val="3"/>
          </w:tcPr>
          <w:p w:rsidR="00564F82" w:rsidRPr="0026374E" w:rsidRDefault="00564F82" w:rsidP="003272D9">
            <w:pPr>
              <w:spacing w:before="20" w:after="20"/>
              <w:rPr>
                <w:rFonts w:ascii="Times New Roman" w:hAnsi="Times New Roman"/>
                <w:sz w:val="16"/>
                <w:szCs w:val="16"/>
              </w:rPr>
            </w:pPr>
            <w:r w:rsidRPr="0026374E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282" w:type="dxa"/>
            <w:gridSpan w:val="3"/>
          </w:tcPr>
          <w:p w:rsidR="00564F82" w:rsidRPr="00E9767E" w:rsidRDefault="00564F82" w:rsidP="003272D9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9767E">
              <w:rPr>
                <w:rFonts w:ascii="Times New Roman" w:hAnsi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564F82" w:rsidRPr="00E9767E" w:rsidRDefault="00564F82" w:rsidP="003272D9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564F82" w:rsidRPr="00E9767E" w:rsidRDefault="00564F82" w:rsidP="003272D9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9767E">
              <w:rPr>
                <w:rFonts w:ascii="Times New Roman" w:hAnsi="Times New Roman"/>
                <w:b/>
                <w:sz w:val="18"/>
                <w:szCs w:val="20"/>
              </w:rPr>
              <w:t>E</w:t>
            </w: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  <w:szCs w:val="20"/>
              </w:rPr>
              <w:t>Internet sources for e-learning</w:t>
            </w:r>
          </w:p>
        </w:tc>
        <w:tc>
          <w:tcPr>
            <w:tcW w:w="1100" w:type="dxa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4259C2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E9767E">
              <w:rPr>
                <w:rFonts w:ascii="Times New Roman" w:hAnsi="Times New Roman"/>
                <w:sz w:val="18"/>
                <w:szCs w:val="20"/>
              </w:rPr>
              <w:t xml:space="preserve"> YES </w:t>
            </w:r>
          </w:p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E9767E">
              <w:rPr>
                <w:rFonts w:ascii="MS Gothic" w:eastAsia="MS Gothic" w:hAnsi="MS Gothic"/>
                <w:sz w:val="18"/>
                <w:szCs w:val="20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20"/>
              </w:rPr>
              <w:t xml:space="preserve"> NO</w:t>
            </w:r>
          </w:p>
        </w:tc>
      </w:tr>
      <w:tr w:rsidR="00564F82" w:rsidRPr="00E9767E" w:rsidTr="003272D9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Location and time of instruction</w:t>
            </w:r>
          </w:p>
        </w:tc>
        <w:tc>
          <w:tcPr>
            <w:tcW w:w="2350" w:type="dxa"/>
            <w:gridSpan w:val="12"/>
            <w:vAlign w:val="center"/>
          </w:tcPr>
          <w:p w:rsidR="00564F82" w:rsidRPr="00E0484A" w:rsidRDefault="00564F82" w:rsidP="003272D9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6374E">
              <w:rPr>
                <w:rFonts w:ascii="Times New Roman" w:hAnsi="Times New Roman"/>
                <w:sz w:val="18"/>
                <w:szCs w:val="20"/>
              </w:rPr>
              <w:t xml:space="preserve">lectures - </w:t>
            </w:r>
            <w:r w:rsidRPr="00E0484A">
              <w:rPr>
                <w:rFonts w:ascii="Times New Roman" w:hAnsi="Times New Roman"/>
                <w:sz w:val="18"/>
                <w:szCs w:val="20"/>
              </w:rPr>
              <w:t xml:space="preserve">on Wednesdays, </w:t>
            </w:r>
          </w:p>
          <w:p w:rsidR="00564F82" w:rsidRPr="00E0484A" w:rsidRDefault="00564F82" w:rsidP="003272D9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0484A">
              <w:rPr>
                <w:rFonts w:ascii="Times New Roman" w:hAnsi="Times New Roman"/>
                <w:sz w:val="18"/>
                <w:szCs w:val="20"/>
              </w:rPr>
              <w:t xml:space="preserve">11.00-13.00, </w:t>
            </w:r>
            <w:r w:rsidR="00E0484A" w:rsidRPr="00E0484A">
              <w:rPr>
                <w:rFonts w:ascii="Times New Roman" w:hAnsi="Times New Roman"/>
                <w:sz w:val="18"/>
                <w:szCs w:val="20"/>
              </w:rPr>
              <w:t>class</w:t>
            </w:r>
            <w:r w:rsidRPr="00E0484A">
              <w:rPr>
                <w:rFonts w:ascii="Times New Roman" w:hAnsi="Times New Roman"/>
                <w:sz w:val="18"/>
                <w:szCs w:val="20"/>
              </w:rPr>
              <w:t>room 131;</w:t>
            </w:r>
          </w:p>
          <w:p w:rsidR="00564F82" w:rsidRPr="00E0484A" w:rsidRDefault="00564F82" w:rsidP="003272D9">
            <w:pPr>
              <w:spacing w:before="20" w:after="2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0484A">
              <w:rPr>
                <w:rFonts w:ascii="Times New Roman" w:hAnsi="Times New Roman"/>
                <w:sz w:val="18"/>
                <w:szCs w:val="20"/>
              </w:rPr>
              <w:t>seminars – on Thursdays,</w:t>
            </w:r>
          </w:p>
          <w:p w:rsidR="00564F82" w:rsidRPr="00E9767E" w:rsidRDefault="00E0484A" w:rsidP="003272D9">
            <w:pPr>
              <w:spacing w:before="20" w:after="2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E0484A">
              <w:rPr>
                <w:rFonts w:ascii="Times New Roman" w:hAnsi="Times New Roman"/>
                <w:sz w:val="18"/>
                <w:szCs w:val="20"/>
              </w:rPr>
              <w:t>11.00</w:t>
            </w:r>
            <w:r w:rsidR="00564F82" w:rsidRPr="00E0484A">
              <w:rPr>
                <w:rFonts w:ascii="Times New Roman" w:hAnsi="Times New Roman"/>
                <w:sz w:val="18"/>
                <w:szCs w:val="20"/>
              </w:rPr>
              <w:t>-12.00, room 131</w:t>
            </w: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color w:val="FF0000"/>
                <w:sz w:val="18"/>
                <w:szCs w:val="20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Language(s) in which the course is taught</w:t>
            </w:r>
          </w:p>
        </w:tc>
        <w:tc>
          <w:tcPr>
            <w:tcW w:w="1100" w:type="dxa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English</w:t>
            </w:r>
          </w:p>
        </w:tc>
      </w:tr>
      <w:tr w:rsidR="00564F82" w:rsidRPr="00E9767E" w:rsidTr="003272D9">
        <w:trPr>
          <w:trHeight w:val="80"/>
        </w:trPr>
        <w:tc>
          <w:tcPr>
            <w:tcW w:w="1801" w:type="dxa"/>
            <w:shd w:val="clear" w:color="auto" w:fill="F2F2F2"/>
            <w:vAlign w:val="center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start date</w:t>
            </w:r>
          </w:p>
        </w:tc>
        <w:tc>
          <w:tcPr>
            <w:tcW w:w="2350" w:type="dxa"/>
            <w:gridSpan w:val="12"/>
            <w:vAlign w:val="center"/>
          </w:tcPr>
          <w:p w:rsidR="00564F82" w:rsidRPr="00E0484A" w:rsidRDefault="00564F82" w:rsidP="003272D9">
            <w:pPr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E0484A">
              <w:rPr>
                <w:rFonts w:ascii="Times New Roman" w:hAnsi="Times New Roman"/>
                <w:sz w:val="18"/>
                <w:szCs w:val="20"/>
              </w:rPr>
              <w:t xml:space="preserve">Wednesday, </w:t>
            </w:r>
          </w:p>
          <w:p w:rsidR="00564F82" w:rsidRPr="00915D4F" w:rsidRDefault="00564F82" w:rsidP="003272D9">
            <w:pPr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E0484A">
              <w:rPr>
                <w:rFonts w:ascii="Times New Roman" w:hAnsi="Times New Roman"/>
                <w:sz w:val="18"/>
                <w:szCs w:val="20"/>
              </w:rPr>
              <w:t>2</w:t>
            </w:r>
            <w:r w:rsidR="00E0484A" w:rsidRPr="00E0484A">
              <w:rPr>
                <w:rFonts w:ascii="Times New Roman" w:hAnsi="Times New Roman"/>
                <w:sz w:val="18"/>
                <w:szCs w:val="20"/>
              </w:rPr>
              <w:t>4</w:t>
            </w:r>
            <w:r w:rsidRPr="00E0484A">
              <w:rPr>
                <w:rFonts w:ascii="Times New Roman" w:hAnsi="Times New Roman"/>
                <w:sz w:val="18"/>
                <w:szCs w:val="20"/>
                <w:vertAlign w:val="superscript"/>
              </w:rPr>
              <w:t>th</w:t>
            </w:r>
            <w:r w:rsidRPr="00E0484A">
              <w:rPr>
                <w:rFonts w:ascii="Times New Roman" w:hAnsi="Times New Roman"/>
                <w:sz w:val="18"/>
                <w:szCs w:val="20"/>
              </w:rPr>
              <w:t xml:space="preserve"> of  February, 202</w:t>
            </w:r>
            <w:r w:rsidR="00897D08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4037" w:type="dxa"/>
            <w:gridSpan w:val="18"/>
            <w:shd w:val="clear" w:color="auto" w:fill="F2F2F2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end date</w:t>
            </w:r>
          </w:p>
        </w:tc>
        <w:tc>
          <w:tcPr>
            <w:tcW w:w="1100" w:type="dxa"/>
            <w:vAlign w:val="center"/>
          </w:tcPr>
          <w:p w:rsidR="00564F82" w:rsidRPr="00E0484A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 w:rsidRPr="00E0484A">
              <w:rPr>
                <w:rFonts w:ascii="Times New Roman" w:hAnsi="Times New Roman"/>
                <w:sz w:val="18"/>
                <w:szCs w:val="20"/>
              </w:rPr>
              <w:t>Thursday,</w:t>
            </w:r>
          </w:p>
          <w:p w:rsidR="00564F82" w:rsidRDefault="00E0484A" w:rsidP="00E0484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</w:t>
            </w:r>
            <w:r w:rsidRPr="00E0484A">
              <w:rPr>
                <w:rFonts w:ascii="Times New Roman" w:hAnsi="Times New Roman"/>
                <w:sz w:val="18"/>
                <w:szCs w:val="20"/>
                <w:vertAlign w:val="superscript"/>
              </w:rPr>
              <w:t>nd</w:t>
            </w:r>
            <w:r w:rsidR="00564F82" w:rsidRPr="00E0484A">
              <w:rPr>
                <w:rFonts w:ascii="Times New Roman" w:hAnsi="Times New Roman"/>
                <w:sz w:val="18"/>
                <w:szCs w:val="20"/>
              </w:rPr>
              <w:t xml:space="preserve"> of June</w:t>
            </w:r>
            <w:r w:rsidR="00897D08">
              <w:rPr>
                <w:rFonts w:ascii="Times New Roman" w:hAnsi="Times New Roman"/>
                <w:sz w:val="18"/>
                <w:szCs w:val="20"/>
              </w:rPr>
              <w:t>,</w:t>
            </w:r>
          </w:p>
          <w:p w:rsidR="00897D08" w:rsidRPr="00E9767E" w:rsidRDefault="00897D08" w:rsidP="00E0484A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2021</w:t>
            </w:r>
          </w:p>
        </w:tc>
      </w:tr>
      <w:tr w:rsidR="00564F82" w:rsidRPr="00E9767E" w:rsidTr="003272D9">
        <w:tc>
          <w:tcPr>
            <w:tcW w:w="1801" w:type="dxa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Enrolment requirements</w:t>
            </w:r>
          </w:p>
        </w:tc>
        <w:tc>
          <w:tcPr>
            <w:tcW w:w="7487" w:type="dxa"/>
            <w:gridSpan w:val="31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none</w:t>
            </w:r>
          </w:p>
        </w:tc>
      </w:tr>
      <w:tr w:rsidR="00564F82" w:rsidRPr="00E9767E" w:rsidTr="003272D9">
        <w:tc>
          <w:tcPr>
            <w:tcW w:w="9288" w:type="dxa"/>
            <w:gridSpan w:val="32"/>
            <w:shd w:val="clear" w:color="auto" w:fill="D9D9D9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4F82" w:rsidRPr="00E9767E" w:rsidTr="003272D9">
        <w:tc>
          <w:tcPr>
            <w:tcW w:w="1801" w:type="dxa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coordinator</w:t>
            </w:r>
          </w:p>
        </w:tc>
        <w:tc>
          <w:tcPr>
            <w:tcW w:w="7487" w:type="dxa"/>
            <w:gridSpan w:val="31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Lidija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Štrmelj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assist.prof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</w:tr>
      <w:tr w:rsidR="00564F82" w:rsidRPr="00E9767E" w:rsidTr="003272D9">
        <w:tc>
          <w:tcPr>
            <w:tcW w:w="1801" w:type="dxa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564F82" w:rsidRPr="00E9767E" w:rsidRDefault="00231249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hyperlink r:id="rId7" w:history="1">
              <w:r w:rsidR="00564F82" w:rsidRPr="00B6075A">
                <w:rPr>
                  <w:rStyle w:val="Hyperlink"/>
                  <w:rFonts w:ascii="Times New Roman" w:hAnsi="Times New Roman"/>
                  <w:sz w:val="18"/>
                </w:rPr>
                <w:t>lstrmelj@unizd.hr</w:t>
              </w:r>
            </w:hyperlink>
            <w:r w:rsidR="00564F82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538" w:type="dxa"/>
            <w:gridSpan w:val="7"/>
            <w:shd w:val="clear" w:color="auto" w:fill="F2F2F2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564F82" w:rsidRPr="00E0484A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0484A">
              <w:rPr>
                <w:rFonts w:ascii="Times New Roman" w:hAnsi="Times New Roman"/>
                <w:sz w:val="18"/>
              </w:rPr>
              <w:t xml:space="preserve">On Wednesdays, </w:t>
            </w:r>
          </w:p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0484A">
              <w:rPr>
                <w:rFonts w:ascii="Times New Roman" w:hAnsi="Times New Roman"/>
                <w:sz w:val="18"/>
              </w:rPr>
              <w:t>10.00-10.45</w:t>
            </w:r>
          </w:p>
        </w:tc>
      </w:tr>
      <w:tr w:rsidR="00564F82" w:rsidRPr="00E9767E" w:rsidTr="003272D9">
        <w:tc>
          <w:tcPr>
            <w:tcW w:w="1801" w:type="dxa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instructor</w:t>
            </w:r>
          </w:p>
        </w:tc>
        <w:tc>
          <w:tcPr>
            <w:tcW w:w="7487" w:type="dxa"/>
            <w:gridSpan w:val="31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Lidija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</w:rPr>
              <w:t>Štrmelj</w:t>
            </w:r>
            <w:proofErr w:type="spellEnd"/>
            <w:r>
              <w:rPr>
                <w:rFonts w:ascii="Times New Roman" w:hAnsi="Times New Roman"/>
                <w:sz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</w:rPr>
              <w:t>assist.prof</w:t>
            </w:r>
            <w:proofErr w:type="spellEnd"/>
            <w:r>
              <w:rPr>
                <w:rFonts w:ascii="Times New Roman" w:hAnsi="Times New Roman"/>
                <w:sz w:val="18"/>
              </w:rPr>
              <w:t>.</w:t>
            </w:r>
          </w:p>
        </w:tc>
      </w:tr>
      <w:tr w:rsidR="00564F82" w:rsidRPr="00E9767E" w:rsidTr="003272D9">
        <w:tc>
          <w:tcPr>
            <w:tcW w:w="1801" w:type="dxa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564F82" w:rsidRPr="00E9767E" w:rsidRDefault="00231249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hyperlink r:id="rId8" w:history="1">
              <w:r w:rsidR="00564F82" w:rsidRPr="00B6075A">
                <w:rPr>
                  <w:rStyle w:val="Hyperlink"/>
                  <w:rFonts w:ascii="Times New Roman" w:hAnsi="Times New Roman"/>
                  <w:sz w:val="18"/>
                </w:rPr>
                <w:t>lstrmelj@unizd.hr</w:t>
              </w:r>
            </w:hyperlink>
            <w:r w:rsidR="00564F82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1538" w:type="dxa"/>
            <w:gridSpan w:val="7"/>
            <w:shd w:val="clear" w:color="auto" w:fill="F2F2F2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564F82" w:rsidRPr="00E9767E" w:rsidTr="003272D9">
        <w:tc>
          <w:tcPr>
            <w:tcW w:w="1801" w:type="dxa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Assistant/Associate</w:t>
            </w:r>
          </w:p>
        </w:tc>
        <w:tc>
          <w:tcPr>
            <w:tcW w:w="7487" w:type="dxa"/>
            <w:gridSpan w:val="31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564F82" w:rsidRPr="00E9767E" w:rsidTr="003272D9">
        <w:tc>
          <w:tcPr>
            <w:tcW w:w="1801" w:type="dxa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538" w:type="dxa"/>
            <w:gridSpan w:val="7"/>
            <w:shd w:val="clear" w:color="auto" w:fill="F2F2F2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564F82" w:rsidRPr="00E9767E" w:rsidTr="003272D9">
        <w:tc>
          <w:tcPr>
            <w:tcW w:w="1801" w:type="dxa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Assistant/Associate</w:t>
            </w:r>
          </w:p>
        </w:tc>
        <w:tc>
          <w:tcPr>
            <w:tcW w:w="7487" w:type="dxa"/>
            <w:gridSpan w:val="31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564F82" w:rsidRPr="00E9767E" w:rsidTr="003272D9">
        <w:tc>
          <w:tcPr>
            <w:tcW w:w="1801" w:type="dxa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jc w:val="right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8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1538" w:type="dxa"/>
            <w:gridSpan w:val="7"/>
            <w:shd w:val="clear" w:color="auto" w:fill="F2F2F2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Consultation hours</w:t>
            </w:r>
          </w:p>
        </w:tc>
        <w:tc>
          <w:tcPr>
            <w:tcW w:w="1950" w:type="dxa"/>
            <w:gridSpan w:val="6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</w:tr>
      <w:tr w:rsidR="00564F82" w:rsidRPr="00E9767E" w:rsidTr="003272D9">
        <w:tc>
          <w:tcPr>
            <w:tcW w:w="9288" w:type="dxa"/>
            <w:gridSpan w:val="32"/>
            <w:shd w:val="clear" w:color="auto" w:fill="D9D9D9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64F82" w:rsidRPr="00E9767E" w:rsidTr="003272D9">
        <w:tc>
          <w:tcPr>
            <w:tcW w:w="1801" w:type="dxa"/>
            <w:vMerge w:val="restart"/>
            <w:shd w:val="clear" w:color="auto" w:fill="F2F2F2"/>
            <w:vAlign w:val="center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Mode of teaching</w:t>
            </w:r>
          </w:p>
        </w:tc>
        <w:tc>
          <w:tcPr>
            <w:tcW w:w="1495" w:type="dxa"/>
            <w:gridSpan w:val="7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4259C2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E9767E">
              <w:rPr>
                <w:rFonts w:ascii="Times New Roman" w:hAnsi="Times New Roman"/>
                <w:sz w:val="18"/>
              </w:rPr>
              <w:t>Lectures</w:t>
            </w:r>
          </w:p>
        </w:tc>
        <w:tc>
          <w:tcPr>
            <w:tcW w:w="1498" w:type="dxa"/>
            <w:gridSpan w:val="7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4259C2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E9767E">
              <w:rPr>
                <w:rFonts w:ascii="Times New Roman" w:hAnsi="Times New Roman"/>
                <w:sz w:val="18"/>
              </w:rPr>
              <w:t>Seminars and workshops</w:t>
            </w:r>
          </w:p>
        </w:tc>
        <w:tc>
          <w:tcPr>
            <w:tcW w:w="1497" w:type="dxa"/>
            <w:gridSpan w:val="6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Exercises</w:t>
            </w:r>
          </w:p>
        </w:tc>
        <w:tc>
          <w:tcPr>
            <w:tcW w:w="1497" w:type="dxa"/>
            <w:gridSpan w:val="8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4259C2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E9767E">
              <w:rPr>
                <w:rFonts w:ascii="Times New Roman" w:hAnsi="Times New Roman"/>
                <w:sz w:val="18"/>
              </w:rPr>
              <w:t>E-learning</w:t>
            </w:r>
          </w:p>
        </w:tc>
        <w:tc>
          <w:tcPr>
            <w:tcW w:w="1500" w:type="dxa"/>
            <w:gridSpan w:val="3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Field work</w:t>
            </w:r>
          </w:p>
        </w:tc>
      </w:tr>
      <w:tr w:rsidR="00564F82" w:rsidRPr="00E9767E" w:rsidTr="003272D9">
        <w:tc>
          <w:tcPr>
            <w:tcW w:w="1801" w:type="dxa"/>
            <w:vMerge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Individual assignments</w:t>
            </w:r>
          </w:p>
        </w:tc>
        <w:tc>
          <w:tcPr>
            <w:tcW w:w="1498" w:type="dxa"/>
            <w:gridSpan w:val="7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Multimedia and network</w:t>
            </w:r>
          </w:p>
        </w:tc>
        <w:tc>
          <w:tcPr>
            <w:tcW w:w="1497" w:type="dxa"/>
            <w:gridSpan w:val="6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Laboratory</w:t>
            </w:r>
          </w:p>
        </w:tc>
        <w:tc>
          <w:tcPr>
            <w:tcW w:w="1497" w:type="dxa"/>
            <w:gridSpan w:val="8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Mentoring</w:t>
            </w:r>
          </w:p>
        </w:tc>
        <w:tc>
          <w:tcPr>
            <w:tcW w:w="1500" w:type="dxa"/>
            <w:gridSpan w:val="3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Mincho" w:eastAsia="MS Mincho" w:hAnsi="MS Mincho" w:cs="MS Mincho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Other</w:t>
            </w:r>
          </w:p>
        </w:tc>
      </w:tr>
      <w:tr w:rsidR="00564F82" w:rsidRPr="00E9767E" w:rsidTr="003272D9">
        <w:tc>
          <w:tcPr>
            <w:tcW w:w="3296" w:type="dxa"/>
            <w:gridSpan w:val="8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Learning outcomes</w:t>
            </w:r>
          </w:p>
        </w:tc>
        <w:tc>
          <w:tcPr>
            <w:tcW w:w="5992" w:type="dxa"/>
            <w:gridSpan w:val="24"/>
            <w:vAlign w:val="center"/>
          </w:tcPr>
          <w:p w:rsidR="00564F82" w:rsidRPr="00915D4F" w:rsidRDefault="00564F82" w:rsidP="003272D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915D4F">
              <w:rPr>
                <w:rFonts w:ascii="Times New Roman" w:hAnsi="Times New Roman"/>
                <w:sz w:val="18"/>
                <w:szCs w:val="18"/>
              </w:rPr>
              <w:t>After completing the course, students should be able to:</w:t>
            </w:r>
          </w:p>
          <w:p w:rsidR="00564F82" w:rsidRDefault="00564F82" w:rsidP="003272D9">
            <w:pPr>
              <w:pStyle w:val="ListParagraph"/>
              <w:numPr>
                <w:ilvl w:val="0"/>
                <w:numId w:val="1"/>
              </w:numPr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 w:rsidRPr="00915D4F">
              <w:rPr>
                <w:rFonts w:ascii="Times New Roman" w:hAnsi="Times New Roman"/>
                <w:sz w:val="18"/>
                <w:szCs w:val="18"/>
              </w:rPr>
              <w:t>understand the inevitability of language change;</w:t>
            </w:r>
          </w:p>
          <w:p w:rsidR="00564F82" w:rsidRPr="00367873" w:rsidRDefault="00564F82" w:rsidP="003272D9">
            <w:pPr>
              <w:pStyle w:val="ListParagraph"/>
              <w:numPr>
                <w:ilvl w:val="0"/>
                <w:numId w:val="1"/>
              </w:numPr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 w:rsidRPr="00367873">
              <w:rPr>
                <w:rFonts w:ascii="Times New Roman" w:hAnsi="Times New Roman"/>
                <w:sz w:val="18"/>
                <w:szCs w:val="18"/>
              </w:rPr>
              <w:t>know the origins of English and its place among world languages;</w:t>
            </w:r>
          </w:p>
          <w:p w:rsidR="00564F82" w:rsidRPr="00915D4F" w:rsidRDefault="00564F82" w:rsidP="003272D9">
            <w:pPr>
              <w:pStyle w:val="ListParagraph"/>
              <w:numPr>
                <w:ilvl w:val="0"/>
                <w:numId w:val="1"/>
              </w:numPr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 w:rsidRPr="00915D4F">
              <w:rPr>
                <w:rFonts w:ascii="Times New Roman" w:hAnsi="Times New Roman"/>
                <w:sz w:val="18"/>
                <w:szCs w:val="18"/>
              </w:rPr>
              <w:t xml:space="preserve">recognize the most important </w:t>
            </w:r>
            <w:r w:rsidR="005F5F8B">
              <w:rPr>
                <w:rFonts w:ascii="Times New Roman" w:hAnsi="Times New Roman"/>
                <w:sz w:val="18"/>
                <w:szCs w:val="18"/>
              </w:rPr>
              <w:t xml:space="preserve">linguistic </w:t>
            </w:r>
            <w:r w:rsidRPr="00915D4F">
              <w:rPr>
                <w:rFonts w:ascii="Times New Roman" w:hAnsi="Times New Roman"/>
                <w:sz w:val="18"/>
                <w:szCs w:val="18"/>
              </w:rPr>
              <w:t>features of the specific stages in the development of English;</w:t>
            </w:r>
          </w:p>
          <w:p w:rsidR="00564F82" w:rsidRPr="00915D4F" w:rsidRDefault="00564F82" w:rsidP="003272D9">
            <w:pPr>
              <w:pStyle w:val="ListParagraph"/>
              <w:numPr>
                <w:ilvl w:val="0"/>
                <w:numId w:val="1"/>
              </w:numPr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 w:rsidRPr="00915D4F">
              <w:rPr>
                <w:rFonts w:ascii="Times New Roman" w:hAnsi="Times New Roman"/>
                <w:sz w:val="18"/>
                <w:szCs w:val="18"/>
              </w:rPr>
              <w:t>understand how contemporary English has resulted from linguistic change;</w:t>
            </w:r>
          </w:p>
        </w:tc>
      </w:tr>
      <w:tr w:rsidR="00564F82" w:rsidRPr="00E9767E" w:rsidTr="003272D9">
        <w:tc>
          <w:tcPr>
            <w:tcW w:w="3296" w:type="dxa"/>
            <w:gridSpan w:val="8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Learning outcomes at the Programme level</w:t>
            </w:r>
          </w:p>
        </w:tc>
        <w:tc>
          <w:tcPr>
            <w:tcW w:w="5992" w:type="dxa"/>
            <w:gridSpan w:val="24"/>
            <w:vAlign w:val="center"/>
          </w:tcPr>
          <w:p w:rsidR="00564F82" w:rsidRPr="00113B94" w:rsidRDefault="00564F82" w:rsidP="003272D9">
            <w:pPr>
              <w:pStyle w:val="ListParagraph"/>
              <w:numPr>
                <w:ilvl w:val="0"/>
                <w:numId w:val="1"/>
              </w:numPr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 w:rsidRPr="00113B94">
              <w:rPr>
                <w:rFonts w:ascii="Times New Roman" w:hAnsi="Times New Roman"/>
                <w:sz w:val="18"/>
                <w:szCs w:val="18"/>
              </w:rPr>
              <w:t>understand the causes and mechanisms of language change;</w:t>
            </w:r>
          </w:p>
          <w:p w:rsidR="00564F82" w:rsidRPr="00113B94" w:rsidRDefault="00564F82" w:rsidP="003272D9">
            <w:pPr>
              <w:pStyle w:val="ListParagraph"/>
              <w:numPr>
                <w:ilvl w:val="0"/>
                <w:numId w:val="1"/>
              </w:numPr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 w:rsidRPr="00113B94">
              <w:rPr>
                <w:rFonts w:ascii="Times New Roman" w:hAnsi="Times New Roman"/>
                <w:sz w:val="18"/>
                <w:szCs w:val="18"/>
              </w:rPr>
              <w:t xml:space="preserve">classify Indo-European and Germanic languages, </w:t>
            </w:r>
          </w:p>
          <w:p w:rsidR="00564F82" w:rsidRPr="00113B94" w:rsidRDefault="00564F82" w:rsidP="003272D9">
            <w:pPr>
              <w:pStyle w:val="ListParagraph"/>
              <w:numPr>
                <w:ilvl w:val="0"/>
                <w:numId w:val="1"/>
              </w:numPr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 w:rsidRPr="00113B94">
              <w:rPr>
                <w:rFonts w:ascii="Times New Roman" w:hAnsi="Times New Roman"/>
                <w:sz w:val="18"/>
                <w:szCs w:val="18"/>
              </w:rPr>
              <w:t xml:space="preserve">reconstruct older linguistic forms by comparison </w:t>
            </w:r>
            <w:r w:rsidR="005F5F8B">
              <w:rPr>
                <w:rFonts w:ascii="Times New Roman" w:hAnsi="Times New Roman"/>
                <w:sz w:val="18"/>
                <w:szCs w:val="18"/>
              </w:rPr>
              <w:t>of</w:t>
            </w:r>
            <w:r w:rsidRPr="00113B94">
              <w:rPr>
                <w:rFonts w:ascii="Times New Roman" w:hAnsi="Times New Roman"/>
                <w:sz w:val="18"/>
                <w:szCs w:val="18"/>
              </w:rPr>
              <w:t xml:space="preserve"> recent ones,</w:t>
            </w:r>
          </w:p>
          <w:p w:rsidR="00564F82" w:rsidRPr="00113B94" w:rsidRDefault="00564F82" w:rsidP="003272D9">
            <w:pPr>
              <w:pStyle w:val="ListParagraph"/>
              <w:numPr>
                <w:ilvl w:val="0"/>
                <w:numId w:val="1"/>
              </w:numPr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 w:rsidRPr="00113B94">
              <w:rPr>
                <w:rFonts w:ascii="Times New Roman" w:hAnsi="Times New Roman"/>
                <w:sz w:val="18"/>
                <w:szCs w:val="18"/>
              </w:rPr>
              <w:t>recognize and explain different foreign influ</w:t>
            </w:r>
            <w:r w:rsidR="00E0484A">
              <w:rPr>
                <w:rFonts w:ascii="Times New Roman" w:hAnsi="Times New Roman"/>
                <w:sz w:val="18"/>
                <w:szCs w:val="18"/>
              </w:rPr>
              <w:t xml:space="preserve">ences on the English </w:t>
            </w:r>
            <w:r w:rsidR="00E0484A">
              <w:rPr>
                <w:rFonts w:ascii="Times New Roman" w:hAnsi="Times New Roman"/>
                <w:sz w:val="18"/>
                <w:szCs w:val="18"/>
              </w:rPr>
              <w:lastRenderedPageBreak/>
              <w:t>vocabulary,</w:t>
            </w:r>
            <w:r w:rsidRPr="00113B9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4F82" w:rsidRPr="00113B94" w:rsidRDefault="00564F82" w:rsidP="003272D9">
            <w:pPr>
              <w:pStyle w:val="ListParagraph"/>
              <w:numPr>
                <w:ilvl w:val="0"/>
                <w:numId w:val="1"/>
              </w:numPr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 w:rsidRPr="00113B94">
              <w:rPr>
                <w:rFonts w:ascii="Times New Roman" w:hAnsi="Times New Roman"/>
                <w:sz w:val="18"/>
                <w:szCs w:val="18"/>
              </w:rPr>
              <w:t xml:space="preserve">understand the shift of English from a synthetic to an analytic language, </w:t>
            </w:r>
          </w:p>
          <w:p w:rsidR="00564F82" w:rsidRPr="00113B94" w:rsidRDefault="00564F82" w:rsidP="003272D9">
            <w:pPr>
              <w:pStyle w:val="ListParagraph"/>
              <w:numPr>
                <w:ilvl w:val="0"/>
                <w:numId w:val="1"/>
              </w:numPr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 w:rsidRPr="00113B94">
              <w:rPr>
                <w:rFonts w:ascii="Times New Roman" w:hAnsi="Times New Roman"/>
                <w:sz w:val="18"/>
                <w:szCs w:val="18"/>
              </w:rPr>
              <w:t>understand the importance of the process of standardization,</w:t>
            </w:r>
          </w:p>
          <w:p w:rsidR="00564F82" w:rsidRPr="00113B94" w:rsidRDefault="00564F82" w:rsidP="003272D9">
            <w:pPr>
              <w:pStyle w:val="ListParagraph"/>
              <w:numPr>
                <w:ilvl w:val="0"/>
                <w:numId w:val="1"/>
              </w:numPr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 w:rsidRPr="00113B94">
              <w:rPr>
                <w:rFonts w:ascii="Times New Roman" w:hAnsi="Times New Roman"/>
                <w:sz w:val="18"/>
                <w:szCs w:val="18"/>
              </w:rPr>
              <w:t>distinguish between prescriptive and descriptive approaches to the language,</w:t>
            </w:r>
          </w:p>
          <w:p w:rsidR="00564F82" w:rsidRDefault="00564F82" w:rsidP="003272D9">
            <w:pPr>
              <w:pStyle w:val="ListParagraph"/>
              <w:numPr>
                <w:ilvl w:val="0"/>
                <w:numId w:val="1"/>
              </w:numPr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 w:rsidRPr="00113B94">
              <w:rPr>
                <w:rFonts w:ascii="Times New Roman" w:hAnsi="Times New Roman"/>
                <w:sz w:val="18"/>
                <w:szCs w:val="18"/>
              </w:rPr>
              <w:t xml:space="preserve">know how the national and regional varieties of language have developed, </w:t>
            </w:r>
          </w:p>
          <w:p w:rsidR="00564F82" w:rsidRPr="00113B94" w:rsidRDefault="00564F82" w:rsidP="003272D9">
            <w:pPr>
              <w:pStyle w:val="ListParagraph"/>
              <w:numPr>
                <w:ilvl w:val="0"/>
                <w:numId w:val="1"/>
              </w:numPr>
              <w:spacing w:before="0" w:after="200"/>
              <w:rPr>
                <w:rFonts w:ascii="Times New Roman" w:hAnsi="Times New Roman"/>
                <w:sz w:val="18"/>
                <w:szCs w:val="18"/>
              </w:rPr>
            </w:pPr>
            <w:r w:rsidRPr="00113B94">
              <w:rPr>
                <w:rFonts w:ascii="Times New Roman" w:hAnsi="Times New Roman"/>
                <w:sz w:val="18"/>
                <w:szCs w:val="18"/>
              </w:rPr>
              <w:t>perceive some language changes in progress</w:t>
            </w:r>
          </w:p>
        </w:tc>
      </w:tr>
      <w:tr w:rsidR="00564F82" w:rsidRPr="00E9767E" w:rsidTr="003272D9">
        <w:tc>
          <w:tcPr>
            <w:tcW w:w="9288" w:type="dxa"/>
            <w:gridSpan w:val="32"/>
            <w:shd w:val="clear" w:color="auto" w:fill="D9D9D9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64F82" w:rsidRPr="00E9767E" w:rsidTr="003272D9">
        <w:trPr>
          <w:trHeight w:val="190"/>
        </w:trPr>
        <w:tc>
          <w:tcPr>
            <w:tcW w:w="1801" w:type="dxa"/>
            <w:vMerge w:val="restart"/>
            <w:shd w:val="clear" w:color="auto" w:fill="F2F2F2"/>
            <w:vAlign w:val="center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 xml:space="preserve">Assessment criteria </w:t>
            </w:r>
          </w:p>
        </w:tc>
        <w:tc>
          <w:tcPr>
            <w:tcW w:w="1495" w:type="dxa"/>
            <w:gridSpan w:val="7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4259C2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E9767E">
              <w:rPr>
                <w:rFonts w:ascii="Times New Roman" w:hAnsi="Times New Roman"/>
                <w:sz w:val="18"/>
              </w:rPr>
              <w:t>Class attendance</w:t>
            </w:r>
          </w:p>
        </w:tc>
        <w:tc>
          <w:tcPr>
            <w:tcW w:w="1498" w:type="dxa"/>
            <w:gridSpan w:val="7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vertAlign w:val="superscript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Preparation for class</w:t>
            </w:r>
          </w:p>
        </w:tc>
        <w:tc>
          <w:tcPr>
            <w:tcW w:w="1497" w:type="dxa"/>
            <w:gridSpan w:val="6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4259C2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E9767E">
              <w:rPr>
                <w:rFonts w:ascii="Times New Roman" w:hAnsi="Times New Roman"/>
                <w:sz w:val="18"/>
              </w:rPr>
              <w:t>Homework</w:t>
            </w:r>
          </w:p>
        </w:tc>
        <w:tc>
          <w:tcPr>
            <w:tcW w:w="1497" w:type="dxa"/>
            <w:gridSpan w:val="8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Continuous evaluation</w:t>
            </w:r>
          </w:p>
        </w:tc>
        <w:tc>
          <w:tcPr>
            <w:tcW w:w="1500" w:type="dxa"/>
            <w:gridSpan w:val="3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Research</w:t>
            </w:r>
          </w:p>
        </w:tc>
      </w:tr>
      <w:tr w:rsidR="00564F82" w:rsidRPr="00E9767E" w:rsidTr="003272D9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Practical work</w:t>
            </w:r>
          </w:p>
        </w:tc>
        <w:tc>
          <w:tcPr>
            <w:tcW w:w="1498" w:type="dxa"/>
            <w:gridSpan w:val="7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6"/>
              </w:rPr>
              <w:t>Experimental work</w:t>
            </w:r>
          </w:p>
        </w:tc>
        <w:tc>
          <w:tcPr>
            <w:tcW w:w="1497" w:type="dxa"/>
            <w:gridSpan w:val="6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Presentation</w:t>
            </w:r>
          </w:p>
        </w:tc>
        <w:tc>
          <w:tcPr>
            <w:tcW w:w="1497" w:type="dxa"/>
            <w:gridSpan w:val="8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Project</w:t>
            </w:r>
          </w:p>
        </w:tc>
        <w:tc>
          <w:tcPr>
            <w:tcW w:w="1500" w:type="dxa"/>
            <w:gridSpan w:val="3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 xml:space="preserve"> Seminar</w:t>
            </w:r>
          </w:p>
        </w:tc>
      </w:tr>
      <w:tr w:rsidR="00564F82" w:rsidRPr="00E9767E" w:rsidTr="003272D9">
        <w:trPr>
          <w:trHeight w:val="190"/>
        </w:trPr>
        <w:tc>
          <w:tcPr>
            <w:tcW w:w="1801" w:type="dxa"/>
            <w:vMerge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4259C2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E9767E">
              <w:rPr>
                <w:rFonts w:ascii="Times New Roman" w:hAnsi="Times New Roman"/>
                <w:sz w:val="18"/>
              </w:rPr>
              <w:t xml:space="preserve"> Test(s)</w:t>
            </w:r>
          </w:p>
        </w:tc>
        <w:tc>
          <w:tcPr>
            <w:tcW w:w="1498" w:type="dxa"/>
            <w:gridSpan w:val="7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4259C2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E9767E">
              <w:rPr>
                <w:rFonts w:ascii="Times New Roman" w:hAnsi="Times New Roman"/>
                <w:sz w:val="18"/>
              </w:rPr>
              <w:t>Written exam</w:t>
            </w:r>
          </w:p>
        </w:tc>
        <w:tc>
          <w:tcPr>
            <w:tcW w:w="1497" w:type="dxa"/>
            <w:gridSpan w:val="6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Oral exam</w:t>
            </w:r>
          </w:p>
        </w:tc>
        <w:tc>
          <w:tcPr>
            <w:tcW w:w="2997" w:type="dxa"/>
            <w:gridSpan w:val="11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Other:</w:t>
            </w:r>
          </w:p>
        </w:tc>
      </w:tr>
      <w:tr w:rsidR="00564F82" w:rsidRPr="00E9767E" w:rsidTr="003272D9">
        <w:tc>
          <w:tcPr>
            <w:tcW w:w="1801" w:type="dxa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Conditions for permission to take the exam</w:t>
            </w:r>
          </w:p>
        </w:tc>
        <w:tc>
          <w:tcPr>
            <w:tcW w:w="7487" w:type="dxa"/>
            <w:gridSpan w:val="31"/>
            <w:vAlign w:val="center"/>
          </w:tcPr>
          <w:p w:rsidR="00564F82" w:rsidRPr="00113B94" w:rsidRDefault="00564F82" w:rsidP="003272D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13B94">
              <w:rPr>
                <w:rFonts w:ascii="Times New Roman" w:hAnsi="Times New Roman"/>
                <w:sz w:val="18"/>
                <w:szCs w:val="18"/>
              </w:rPr>
              <w:t>Students should:</w:t>
            </w:r>
          </w:p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attend at least 70</w:t>
            </w:r>
            <w:r w:rsidRPr="00113B94">
              <w:rPr>
                <w:rFonts w:ascii="Times New Roman" w:hAnsi="Times New Roman"/>
                <w:sz w:val="18"/>
                <w:szCs w:val="18"/>
              </w:rPr>
              <w:t xml:space="preserve"> % of all lectures and seminars, write seminar papers 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prepare </w:t>
            </w:r>
            <w:r w:rsidRPr="00113B94">
              <w:rPr>
                <w:rFonts w:ascii="Times New Roman" w:hAnsi="Times New Roman"/>
                <w:sz w:val="18"/>
                <w:szCs w:val="18"/>
              </w:rPr>
              <w:t>presentations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on given </w:t>
            </w:r>
            <w:r w:rsidRPr="00113B94">
              <w:rPr>
                <w:rFonts w:ascii="Times New Roman" w:hAnsi="Times New Roman"/>
                <w:sz w:val="18"/>
                <w:szCs w:val="18"/>
              </w:rPr>
              <w:t xml:space="preserve">topics, do homework assignments and take </w:t>
            </w:r>
            <w:r>
              <w:rPr>
                <w:rFonts w:ascii="Times New Roman" w:hAnsi="Times New Roman"/>
                <w:sz w:val="18"/>
                <w:szCs w:val="18"/>
              </w:rPr>
              <w:t>the first colloquium</w:t>
            </w:r>
          </w:p>
        </w:tc>
      </w:tr>
      <w:tr w:rsidR="00564F82" w:rsidRPr="00E9767E" w:rsidTr="003272D9">
        <w:tc>
          <w:tcPr>
            <w:tcW w:w="1801" w:type="dxa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Exam periods</w:t>
            </w:r>
          </w:p>
        </w:tc>
        <w:tc>
          <w:tcPr>
            <w:tcW w:w="2903" w:type="dxa"/>
            <w:gridSpan w:val="13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Winter</w:t>
            </w:r>
          </w:p>
        </w:tc>
        <w:tc>
          <w:tcPr>
            <w:tcW w:w="2471" w:type="dxa"/>
            <w:gridSpan w:val="10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4259C2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E9767E">
              <w:rPr>
                <w:rFonts w:ascii="Times New Roman" w:hAnsi="Times New Roman"/>
                <w:sz w:val="18"/>
              </w:rPr>
              <w:t>Summer</w:t>
            </w:r>
          </w:p>
        </w:tc>
        <w:tc>
          <w:tcPr>
            <w:tcW w:w="2113" w:type="dxa"/>
            <w:gridSpan w:val="8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4259C2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E9767E">
              <w:rPr>
                <w:rFonts w:ascii="Times New Roman" w:hAnsi="Times New Roman"/>
                <w:sz w:val="18"/>
              </w:rPr>
              <w:t>Autumn</w:t>
            </w:r>
            <w:r w:rsidRPr="00E9767E">
              <w:rPr>
                <w:rFonts w:ascii="Times New Roman" w:hAnsi="Times New Roman"/>
                <w:sz w:val="18"/>
              </w:rPr>
              <w:softHyphen/>
            </w:r>
          </w:p>
        </w:tc>
      </w:tr>
      <w:tr w:rsidR="00564F82" w:rsidRPr="00E9767E" w:rsidTr="003272D9">
        <w:tc>
          <w:tcPr>
            <w:tcW w:w="1801" w:type="dxa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Exam dates</w:t>
            </w:r>
          </w:p>
        </w:tc>
        <w:tc>
          <w:tcPr>
            <w:tcW w:w="2903" w:type="dxa"/>
            <w:gridSpan w:val="13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564F82" w:rsidRPr="00897D08" w:rsidRDefault="00E0484A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97D08">
              <w:rPr>
                <w:rFonts w:ascii="Times New Roman" w:hAnsi="Times New Roman"/>
                <w:sz w:val="18"/>
              </w:rPr>
              <w:t>16.6.2021</w:t>
            </w:r>
            <w:r w:rsidR="00564F82" w:rsidRPr="00897D08">
              <w:rPr>
                <w:rFonts w:ascii="Times New Roman" w:hAnsi="Times New Roman"/>
                <w:sz w:val="18"/>
              </w:rPr>
              <w:t xml:space="preserve"> / </w:t>
            </w:r>
            <w:r w:rsidRPr="00897D08">
              <w:rPr>
                <w:rFonts w:ascii="Times New Roman" w:hAnsi="Times New Roman"/>
                <w:sz w:val="18"/>
              </w:rPr>
              <w:t>30.6.2021</w:t>
            </w:r>
            <w:r w:rsidR="00564F82" w:rsidRPr="00897D08">
              <w:rPr>
                <w:rFonts w:ascii="Times New Roman" w:hAnsi="Times New Roman"/>
                <w:sz w:val="18"/>
              </w:rPr>
              <w:t xml:space="preserve">, </w:t>
            </w:r>
          </w:p>
          <w:p w:rsidR="00564F82" w:rsidRPr="00897D08" w:rsidRDefault="00E0484A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97D08">
              <w:rPr>
                <w:rFonts w:ascii="Times New Roman" w:hAnsi="Times New Roman"/>
                <w:sz w:val="18"/>
              </w:rPr>
              <w:t>11.00-13</w:t>
            </w:r>
            <w:r w:rsidR="00897D08" w:rsidRPr="00897D08">
              <w:rPr>
                <w:rFonts w:ascii="Times New Roman" w:hAnsi="Times New Roman"/>
                <w:sz w:val="18"/>
              </w:rPr>
              <w:t>.00 (</w:t>
            </w:r>
            <w:r w:rsidR="00564F82" w:rsidRPr="00897D08">
              <w:rPr>
                <w:rFonts w:ascii="Times New Roman" w:hAnsi="Times New Roman"/>
                <w:sz w:val="18"/>
              </w:rPr>
              <w:t>1</w:t>
            </w:r>
            <w:r w:rsidR="00897D08" w:rsidRPr="00897D08">
              <w:rPr>
                <w:rFonts w:ascii="Times New Roman" w:hAnsi="Times New Roman"/>
                <w:sz w:val="18"/>
              </w:rPr>
              <w:t>31)</w:t>
            </w:r>
          </w:p>
        </w:tc>
        <w:tc>
          <w:tcPr>
            <w:tcW w:w="2113" w:type="dxa"/>
            <w:gridSpan w:val="8"/>
            <w:vAlign w:val="center"/>
          </w:tcPr>
          <w:p w:rsidR="00564F82" w:rsidRPr="00897D08" w:rsidRDefault="00E0484A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97D08">
              <w:rPr>
                <w:rFonts w:ascii="Times New Roman" w:hAnsi="Times New Roman"/>
                <w:sz w:val="18"/>
              </w:rPr>
              <w:t>8.9.2021. / 22.9.2021</w:t>
            </w:r>
            <w:r w:rsidR="00564F82" w:rsidRPr="00897D08">
              <w:rPr>
                <w:rFonts w:ascii="Times New Roman" w:hAnsi="Times New Roman"/>
                <w:sz w:val="18"/>
              </w:rPr>
              <w:t>.</w:t>
            </w:r>
          </w:p>
          <w:p w:rsidR="00564F82" w:rsidRPr="00897D08" w:rsidRDefault="00897D08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897D08">
              <w:rPr>
                <w:rFonts w:ascii="Times New Roman" w:hAnsi="Times New Roman"/>
                <w:sz w:val="18"/>
              </w:rPr>
              <w:t>11.00-13.00 (</w:t>
            </w:r>
            <w:r w:rsidR="00564F82" w:rsidRPr="00897D08">
              <w:rPr>
                <w:rFonts w:ascii="Times New Roman" w:hAnsi="Times New Roman"/>
                <w:sz w:val="18"/>
              </w:rPr>
              <w:t>1</w:t>
            </w:r>
            <w:r w:rsidRPr="00897D08">
              <w:rPr>
                <w:rFonts w:ascii="Times New Roman" w:hAnsi="Times New Roman"/>
                <w:sz w:val="18"/>
              </w:rPr>
              <w:t>31)</w:t>
            </w:r>
          </w:p>
        </w:tc>
      </w:tr>
      <w:tr w:rsidR="00564F82" w:rsidRPr="00E9767E" w:rsidTr="003272D9">
        <w:tc>
          <w:tcPr>
            <w:tcW w:w="1801" w:type="dxa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description</w:t>
            </w:r>
          </w:p>
        </w:tc>
        <w:tc>
          <w:tcPr>
            <w:tcW w:w="7487" w:type="dxa"/>
            <w:gridSpan w:val="31"/>
          </w:tcPr>
          <w:p w:rsidR="00564F82" w:rsidRPr="0054000C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 course deals with the </w:t>
            </w:r>
            <w:r w:rsidRPr="0054000C">
              <w:rPr>
                <w:rFonts w:ascii="Times New Roman" w:hAnsi="Times New Roman"/>
                <w:sz w:val="18"/>
                <w:szCs w:val="18"/>
              </w:rPr>
              <w:t xml:space="preserve">development of English from its beginnings to the present–day, </w:t>
            </w:r>
            <w:r>
              <w:rPr>
                <w:rFonts w:ascii="Times New Roman" w:hAnsi="Times New Roman"/>
                <w:sz w:val="18"/>
                <w:szCs w:val="18"/>
              </w:rPr>
              <w:t>focusing on inner and outer factors that affected it. The selected texts</w:t>
            </w:r>
            <w:r w:rsidRPr="00540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from earlier history of English are analysed throughout the course.</w:t>
            </w:r>
          </w:p>
        </w:tc>
      </w:tr>
      <w:tr w:rsidR="00564F82" w:rsidRPr="00E9767E" w:rsidTr="003272D9">
        <w:tc>
          <w:tcPr>
            <w:tcW w:w="1801" w:type="dxa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content</w:t>
            </w:r>
          </w:p>
        </w:tc>
        <w:tc>
          <w:tcPr>
            <w:tcW w:w="7487" w:type="dxa"/>
            <w:gridSpan w:val="31"/>
          </w:tcPr>
          <w:p w:rsidR="00564F82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Lectures:</w:t>
            </w:r>
          </w:p>
          <w:p w:rsidR="00564F82" w:rsidRPr="00710C96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1.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introduction to the course; </w:t>
            </w:r>
            <w:r w:rsidR="007F6C29" w:rsidRPr="00710C96">
              <w:rPr>
                <w:rFonts w:ascii="Times New Roman" w:hAnsi="Times New Roman"/>
                <w:sz w:val="18"/>
                <w:szCs w:val="18"/>
              </w:rPr>
              <w:t>prehistory of language; Indo-European languages</w:t>
            </w:r>
          </w:p>
          <w:p w:rsidR="00564F82" w:rsidRPr="007F6C29" w:rsidRDefault="00564F82" w:rsidP="007F6C2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color w:val="FF0000"/>
                <w:sz w:val="18"/>
                <w:szCs w:val="18"/>
              </w:rPr>
            </w:pPr>
            <w:r w:rsidRPr="00710C96">
              <w:rPr>
                <w:rFonts w:ascii="Times New Roman" w:eastAsia="MS Gothic" w:hAnsi="Times New Roman"/>
                <w:sz w:val="18"/>
                <w:szCs w:val="18"/>
              </w:rPr>
              <w:t>2.</w:t>
            </w:r>
            <w:r w:rsidRPr="005F5F8B">
              <w:rPr>
                <w:rFonts w:ascii="Times New Roman" w:eastAsia="MS Gothic" w:hAnsi="Times New Roman"/>
                <w:color w:val="FF0000"/>
                <w:sz w:val="18"/>
                <w:szCs w:val="18"/>
              </w:rPr>
              <w:t xml:space="preserve"> </w:t>
            </w:r>
            <w:r w:rsidR="007F6C29" w:rsidRPr="00A53D18">
              <w:rPr>
                <w:rFonts w:ascii="Times New Roman" w:hAnsi="Times New Roman"/>
                <w:sz w:val="18"/>
                <w:szCs w:val="18"/>
              </w:rPr>
              <w:t>Germanic languages</w:t>
            </w:r>
          </w:p>
          <w:p w:rsidR="00564F82" w:rsidRPr="00A53D18" w:rsidRDefault="007F6C29" w:rsidP="003272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3</w:t>
            </w:r>
            <w:r w:rsidR="00564F82" w:rsidRPr="00A53D18">
              <w:rPr>
                <w:rFonts w:ascii="Times New Roman" w:eastAsia="MS Gothic" w:hAnsi="Times New Roman"/>
                <w:sz w:val="18"/>
                <w:szCs w:val="18"/>
              </w:rPr>
              <w:t xml:space="preserve">. </w:t>
            </w:r>
            <w:r w:rsidR="00564F82" w:rsidRPr="00A53D18">
              <w:rPr>
                <w:rFonts w:ascii="Times New Roman" w:hAnsi="Times New Roman"/>
                <w:sz w:val="18"/>
                <w:szCs w:val="18"/>
              </w:rPr>
              <w:t xml:space="preserve">Old English </w:t>
            </w:r>
            <w:r w:rsidR="00564F82">
              <w:rPr>
                <w:rFonts w:ascii="Times New Roman" w:hAnsi="Times New Roman"/>
                <w:sz w:val="18"/>
                <w:szCs w:val="18"/>
              </w:rPr>
              <w:t xml:space="preserve">(OE) </w:t>
            </w:r>
            <w:r w:rsidR="00564F82" w:rsidRPr="00A53D18">
              <w:rPr>
                <w:rFonts w:ascii="Times New Roman" w:hAnsi="Times New Roman"/>
                <w:sz w:val="18"/>
                <w:szCs w:val="18"/>
              </w:rPr>
              <w:t>and its outer history</w:t>
            </w:r>
          </w:p>
          <w:p w:rsidR="00564F82" w:rsidRPr="00A53D18" w:rsidRDefault="007F6C29" w:rsidP="003272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4</w:t>
            </w:r>
            <w:r w:rsidR="00564F82" w:rsidRPr="00A53D18">
              <w:rPr>
                <w:rFonts w:ascii="Times New Roman" w:eastAsia="MS Gothic" w:hAnsi="Times New Roman"/>
                <w:sz w:val="18"/>
                <w:szCs w:val="18"/>
              </w:rPr>
              <w:t xml:space="preserve">. </w:t>
            </w:r>
            <w:r w:rsidR="00564F82" w:rsidRPr="00A53D18">
              <w:rPr>
                <w:rFonts w:ascii="Times New Roman" w:hAnsi="Times New Roman"/>
                <w:sz w:val="18"/>
                <w:szCs w:val="18"/>
              </w:rPr>
              <w:t>OE grammatical, phonological and lexical features</w:t>
            </w:r>
          </w:p>
          <w:p w:rsidR="00564F82" w:rsidRPr="00A53D18" w:rsidRDefault="007F6C29" w:rsidP="003272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5</w:t>
            </w:r>
            <w:r w:rsidR="00564F82" w:rsidRPr="00A53D18">
              <w:rPr>
                <w:rFonts w:ascii="Times New Roman" w:eastAsia="MS Gothic" w:hAnsi="Times New Roman"/>
                <w:sz w:val="18"/>
                <w:szCs w:val="18"/>
              </w:rPr>
              <w:t xml:space="preserve">. </w:t>
            </w:r>
            <w:r w:rsidR="00564F82" w:rsidRPr="00A53D18">
              <w:rPr>
                <w:rFonts w:ascii="Times New Roman" w:hAnsi="Times New Roman"/>
                <w:sz w:val="18"/>
                <w:szCs w:val="18"/>
              </w:rPr>
              <w:t>Middle English (ME) and its outer history</w:t>
            </w:r>
          </w:p>
          <w:p w:rsidR="00564F82" w:rsidRPr="00A53D18" w:rsidRDefault="007F6C29" w:rsidP="003272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6</w:t>
            </w:r>
            <w:r w:rsidR="00564F82" w:rsidRPr="00A53D18">
              <w:rPr>
                <w:rFonts w:ascii="Times New Roman" w:eastAsia="MS Gothic" w:hAnsi="Times New Roman"/>
                <w:sz w:val="18"/>
                <w:szCs w:val="18"/>
              </w:rPr>
              <w:t xml:space="preserve">.  </w:t>
            </w:r>
            <w:r w:rsidR="00564F82" w:rsidRPr="00A53D18">
              <w:rPr>
                <w:rFonts w:ascii="Times New Roman" w:hAnsi="Times New Roman"/>
                <w:sz w:val="18"/>
                <w:szCs w:val="18"/>
              </w:rPr>
              <w:t>ME grammatical, phonological and lexical features; linguistic changes relative to OE</w:t>
            </w:r>
          </w:p>
          <w:p w:rsidR="00564F82" w:rsidRPr="00A53D18" w:rsidRDefault="007F6C29" w:rsidP="003272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7</w:t>
            </w:r>
            <w:r w:rsidR="00564F82" w:rsidRPr="00A53D18">
              <w:rPr>
                <w:rFonts w:ascii="Times New Roman" w:eastAsia="MS Gothic" w:hAnsi="Times New Roman"/>
                <w:sz w:val="18"/>
                <w:szCs w:val="18"/>
              </w:rPr>
              <w:t xml:space="preserve">. </w:t>
            </w:r>
            <w:r w:rsidR="00564F82" w:rsidRPr="00A53D18">
              <w:rPr>
                <w:rFonts w:ascii="Times New Roman" w:hAnsi="Times New Roman"/>
                <w:sz w:val="18"/>
                <w:szCs w:val="18"/>
              </w:rPr>
              <w:t>Mid-term test</w:t>
            </w:r>
          </w:p>
          <w:p w:rsidR="00564F82" w:rsidRPr="00A53D18" w:rsidRDefault="007F6C29" w:rsidP="003272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8</w:t>
            </w:r>
            <w:r w:rsidR="00564F82" w:rsidRPr="00A53D18">
              <w:rPr>
                <w:rFonts w:ascii="Times New Roman" w:eastAsia="MS Gothic" w:hAnsi="Times New Roman"/>
                <w:sz w:val="18"/>
                <w:szCs w:val="18"/>
              </w:rPr>
              <w:t xml:space="preserve">. </w:t>
            </w:r>
            <w:r w:rsidR="00564F82" w:rsidRPr="00A53D18">
              <w:rPr>
                <w:rFonts w:ascii="Times New Roman" w:hAnsi="Times New Roman"/>
                <w:sz w:val="18"/>
                <w:szCs w:val="18"/>
              </w:rPr>
              <w:t xml:space="preserve">Early Modern English (E Mod E) and its external history  </w:t>
            </w:r>
          </w:p>
          <w:p w:rsidR="00564F82" w:rsidRPr="00A53D18" w:rsidRDefault="007F6C29" w:rsidP="003272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9</w:t>
            </w:r>
            <w:r w:rsidR="00564F82" w:rsidRPr="00A53D18">
              <w:rPr>
                <w:rFonts w:ascii="Times New Roman" w:eastAsia="MS Gothic" w:hAnsi="Times New Roman"/>
                <w:sz w:val="18"/>
                <w:szCs w:val="18"/>
              </w:rPr>
              <w:t xml:space="preserve">. </w:t>
            </w:r>
            <w:r w:rsidR="00564F82" w:rsidRPr="00A53D18">
              <w:rPr>
                <w:rFonts w:ascii="Times New Roman" w:hAnsi="Times New Roman"/>
                <w:sz w:val="18"/>
                <w:szCs w:val="18"/>
              </w:rPr>
              <w:t>grammatical, phonological and lexical features of E Mod E; linguistic changes relative to ME</w:t>
            </w:r>
            <w:r w:rsidR="00564F82" w:rsidRPr="00A53D18">
              <w:rPr>
                <w:rFonts w:ascii="Times New Roman" w:eastAsia="MS Gothic" w:hAnsi="Times New Roman"/>
                <w:sz w:val="18"/>
                <w:szCs w:val="18"/>
              </w:rPr>
              <w:t xml:space="preserve"> </w:t>
            </w:r>
          </w:p>
          <w:p w:rsidR="00564F82" w:rsidRPr="00A53D18" w:rsidRDefault="007F6C29" w:rsidP="003272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10</w:t>
            </w:r>
            <w:r w:rsidR="00564F82" w:rsidRPr="00A53D18">
              <w:rPr>
                <w:rFonts w:ascii="Times New Roman" w:eastAsia="MS Gothic" w:hAnsi="Times New Roman"/>
                <w:sz w:val="18"/>
                <w:szCs w:val="18"/>
              </w:rPr>
              <w:t xml:space="preserve">. </w:t>
            </w:r>
            <w:r w:rsidR="00564F82" w:rsidRPr="00A53D18">
              <w:rPr>
                <w:rFonts w:ascii="Times New Roman" w:hAnsi="Times New Roman"/>
                <w:sz w:val="18"/>
                <w:szCs w:val="18"/>
              </w:rPr>
              <w:t>E Mod E – the beginning of standardization</w:t>
            </w:r>
          </w:p>
          <w:p w:rsidR="00564F82" w:rsidRPr="00A53D18" w:rsidRDefault="007F6C29" w:rsidP="003272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11</w:t>
            </w:r>
            <w:r w:rsidR="00564F82" w:rsidRPr="00A53D18">
              <w:rPr>
                <w:rFonts w:ascii="Times New Roman" w:eastAsia="MS Gothic" w:hAnsi="Times New Roman"/>
                <w:sz w:val="18"/>
                <w:szCs w:val="18"/>
              </w:rPr>
              <w:t xml:space="preserve">. </w:t>
            </w:r>
            <w:r w:rsidR="00564F82" w:rsidRPr="00A53D18">
              <w:rPr>
                <w:rFonts w:ascii="Times New Roman" w:hAnsi="Times New Roman"/>
                <w:sz w:val="18"/>
                <w:szCs w:val="18"/>
              </w:rPr>
              <w:t>Late Modern English  (L Mod E) – the 18</w:t>
            </w:r>
            <w:r w:rsidR="00564F82" w:rsidRPr="00A53D18">
              <w:rPr>
                <w:rFonts w:ascii="Times New Roman" w:hAnsi="Times New Roman"/>
                <w:sz w:val="18"/>
                <w:szCs w:val="18"/>
                <w:vertAlign w:val="superscript"/>
              </w:rPr>
              <w:t>th</w:t>
            </w:r>
            <w:r w:rsidR="00564F82" w:rsidRPr="00A53D18">
              <w:rPr>
                <w:rFonts w:ascii="Times New Roman" w:hAnsi="Times New Roman"/>
                <w:sz w:val="18"/>
                <w:szCs w:val="18"/>
              </w:rPr>
              <w:t xml:space="preserve"> c. grammarians</w:t>
            </w:r>
          </w:p>
          <w:p w:rsidR="00564F82" w:rsidRPr="00A53D18" w:rsidRDefault="007F6C29" w:rsidP="003272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12</w:t>
            </w:r>
            <w:r w:rsidR="00564F82" w:rsidRPr="00A53D18">
              <w:rPr>
                <w:rFonts w:ascii="Times New Roman" w:eastAsia="MS Gothic" w:hAnsi="Times New Roman"/>
                <w:sz w:val="18"/>
                <w:szCs w:val="18"/>
              </w:rPr>
              <w:t xml:space="preserve">. </w:t>
            </w:r>
            <w:r w:rsidR="00564F82" w:rsidRPr="00A53D18">
              <w:rPr>
                <w:rFonts w:ascii="Times New Roman" w:hAnsi="Times New Roman"/>
                <w:sz w:val="18"/>
                <w:szCs w:val="18"/>
              </w:rPr>
              <w:t>L Mod E, resumption</w:t>
            </w:r>
          </w:p>
          <w:p w:rsidR="00564F82" w:rsidRPr="00A53D18" w:rsidRDefault="007F6C29" w:rsidP="003272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13</w:t>
            </w:r>
            <w:r w:rsidR="00564F82" w:rsidRPr="00A53D18">
              <w:rPr>
                <w:rFonts w:ascii="Times New Roman" w:eastAsia="MS Gothic" w:hAnsi="Times New Roman"/>
                <w:sz w:val="18"/>
                <w:szCs w:val="18"/>
              </w:rPr>
              <w:t xml:space="preserve">. </w:t>
            </w:r>
            <w:r w:rsidR="00564F82" w:rsidRPr="00A53D18">
              <w:rPr>
                <w:rFonts w:ascii="Times New Roman" w:hAnsi="Times New Roman"/>
                <w:sz w:val="18"/>
                <w:szCs w:val="18"/>
              </w:rPr>
              <w:t>Contemp</w:t>
            </w:r>
            <w:r w:rsidR="00B327AE">
              <w:rPr>
                <w:rFonts w:ascii="Times New Roman" w:hAnsi="Times New Roman"/>
                <w:sz w:val="18"/>
                <w:szCs w:val="18"/>
              </w:rPr>
              <w:t>orary Modern English (C Mod E)</w:t>
            </w:r>
          </w:p>
          <w:p w:rsidR="007F6C29" w:rsidRDefault="007F6C29" w:rsidP="003272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>14</w:t>
            </w:r>
            <w:r w:rsidR="00564F82" w:rsidRPr="00A53D18">
              <w:rPr>
                <w:rFonts w:ascii="Times New Roman" w:eastAsia="MS Gothic" w:hAnsi="Times New Roman"/>
                <w:sz w:val="18"/>
                <w:szCs w:val="18"/>
              </w:rPr>
              <w:t xml:space="preserve">. </w:t>
            </w:r>
            <w:r w:rsidR="00B327AE">
              <w:rPr>
                <w:rFonts w:ascii="Times New Roman" w:eastAsia="MS Gothic" w:hAnsi="Times New Roman"/>
                <w:sz w:val="18"/>
                <w:szCs w:val="18"/>
              </w:rPr>
              <w:t>C Mod E, resumption</w:t>
            </w:r>
          </w:p>
          <w:p w:rsidR="00564F82" w:rsidRDefault="007F6C29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MS Gothic" w:hAnsi="Times New Roman"/>
                <w:sz w:val="18"/>
                <w:szCs w:val="18"/>
              </w:rPr>
              <w:t xml:space="preserve">15. </w:t>
            </w:r>
            <w:r w:rsidR="00564F82" w:rsidRPr="00A53D18">
              <w:rPr>
                <w:rFonts w:ascii="Times New Roman" w:hAnsi="Times New Roman"/>
                <w:sz w:val="18"/>
                <w:szCs w:val="18"/>
              </w:rPr>
              <w:t>End-of-term test</w:t>
            </w:r>
          </w:p>
          <w:p w:rsidR="00564F82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</w:p>
          <w:p w:rsidR="00564F82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Seminars:</w:t>
            </w:r>
          </w:p>
          <w:p w:rsidR="00564F82" w:rsidRPr="00B327A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  <w:szCs w:val="18"/>
              </w:rPr>
            </w:pPr>
            <w:r w:rsidRPr="00780CF0"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="007F6C29" w:rsidRPr="00B327AE">
              <w:rPr>
                <w:rFonts w:ascii="Times New Roman" w:hAnsi="Times New Roman"/>
                <w:sz w:val="18"/>
                <w:szCs w:val="18"/>
              </w:rPr>
              <w:t xml:space="preserve">types of linguistic changes and their causes </w:t>
            </w:r>
          </w:p>
          <w:p w:rsidR="00564F82" w:rsidRPr="00B327A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B327AE"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="007F6C29" w:rsidRPr="00B327AE">
              <w:rPr>
                <w:rFonts w:ascii="Times New Roman" w:hAnsi="Times New Roman"/>
                <w:sz w:val="18"/>
                <w:szCs w:val="18"/>
              </w:rPr>
              <w:t xml:space="preserve">types of linguistic changes and their causes </w:t>
            </w:r>
            <w:r w:rsidR="007F6C29" w:rsidRPr="00B327AE">
              <w:rPr>
                <w:rFonts w:ascii="Times New Roman" w:eastAsia="MS Gothic" w:hAnsi="Times New Roman"/>
                <w:sz w:val="18"/>
                <w:szCs w:val="18"/>
              </w:rPr>
              <w:t xml:space="preserve">–resumption </w:t>
            </w:r>
          </w:p>
          <w:p w:rsidR="00564F82" w:rsidRPr="00780CF0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</w:t>
            </w:r>
            <w:r w:rsidR="007F6C29" w:rsidRPr="00780CF0">
              <w:rPr>
                <w:rFonts w:ascii="Times New Roman" w:hAnsi="Times New Roman"/>
                <w:sz w:val="18"/>
                <w:szCs w:val="18"/>
              </w:rPr>
              <w:t xml:space="preserve">Grimm’s and </w:t>
            </w:r>
            <w:proofErr w:type="spellStart"/>
            <w:r w:rsidR="007F6C29" w:rsidRPr="00780CF0">
              <w:rPr>
                <w:rFonts w:ascii="Times New Roman" w:hAnsi="Times New Roman"/>
                <w:sz w:val="18"/>
                <w:szCs w:val="18"/>
              </w:rPr>
              <w:t>Verner’s</w:t>
            </w:r>
            <w:proofErr w:type="spellEnd"/>
            <w:r w:rsidR="007F6C29" w:rsidRPr="00780CF0">
              <w:rPr>
                <w:rFonts w:ascii="Times New Roman" w:hAnsi="Times New Roman"/>
                <w:sz w:val="18"/>
                <w:szCs w:val="18"/>
              </w:rPr>
              <w:t xml:space="preserve"> Laws</w:t>
            </w:r>
            <w:r w:rsidR="007F6C29">
              <w:rPr>
                <w:rFonts w:ascii="Times New Roman" w:hAnsi="Times New Roman"/>
                <w:sz w:val="18"/>
                <w:szCs w:val="18"/>
              </w:rPr>
              <w:t>, the examples of linguistic reconstruction</w:t>
            </w:r>
            <w:r w:rsidR="007F6C29" w:rsidRPr="00780C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4F82" w:rsidRPr="00780CF0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780CF0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80CF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7F6C29" w:rsidRPr="00780CF0">
              <w:rPr>
                <w:rFonts w:ascii="Times New Roman" w:hAnsi="Times New Roman"/>
                <w:sz w:val="18"/>
                <w:szCs w:val="18"/>
              </w:rPr>
              <w:t xml:space="preserve">the </w:t>
            </w:r>
            <w:r w:rsidR="007F6C29" w:rsidRPr="00780CF0">
              <w:rPr>
                <w:rFonts w:ascii="Times New Roman" w:hAnsi="Times New Roman"/>
                <w:i/>
                <w:sz w:val="18"/>
                <w:szCs w:val="18"/>
              </w:rPr>
              <w:t>Lord’s Prayer</w:t>
            </w:r>
            <w:r w:rsidR="00B327AE">
              <w:rPr>
                <w:rFonts w:ascii="Times New Roman" w:hAnsi="Times New Roman"/>
                <w:sz w:val="18"/>
                <w:szCs w:val="18"/>
              </w:rPr>
              <w:t xml:space="preserve"> in OE - </w:t>
            </w:r>
            <w:r w:rsidR="007F6C29" w:rsidRPr="00780CF0">
              <w:rPr>
                <w:rFonts w:ascii="Times New Roman" w:hAnsi="Times New Roman"/>
                <w:sz w:val="18"/>
                <w:szCs w:val="18"/>
              </w:rPr>
              <w:t>analysis of OE pronunciation</w:t>
            </w:r>
            <w:r w:rsidR="00B327AE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7F6C29" w:rsidRPr="00780CF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7F6C29" w:rsidRPr="00780CF0">
              <w:rPr>
                <w:rFonts w:ascii="Times New Roman" w:hAnsi="Times New Roman"/>
                <w:i/>
                <w:sz w:val="18"/>
                <w:szCs w:val="18"/>
              </w:rPr>
              <w:t>Ohtere’s</w:t>
            </w:r>
            <w:proofErr w:type="spellEnd"/>
            <w:r w:rsidR="007F6C29" w:rsidRPr="00780CF0">
              <w:rPr>
                <w:rFonts w:ascii="Times New Roman" w:hAnsi="Times New Roman"/>
                <w:i/>
                <w:sz w:val="18"/>
                <w:szCs w:val="18"/>
              </w:rPr>
              <w:t xml:space="preserve"> Voyage</w:t>
            </w:r>
            <w:r w:rsidR="007F6C29" w:rsidRPr="00780C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27AE">
              <w:rPr>
                <w:rFonts w:ascii="Times New Roman" w:hAnsi="Times New Roman"/>
                <w:sz w:val="18"/>
                <w:szCs w:val="18"/>
              </w:rPr>
              <w:t>-t</w:t>
            </w:r>
            <w:r w:rsidR="007F6C29" w:rsidRPr="00780CF0">
              <w:rPr>
                <w:rFonts w:ascii="Times New Roman" w:hAnsi="Times New Roman"/>
                <w:sz w:val="18"/>
                <w:szCs w:val="18"/>
              </w:rPr>
              <w:t>h</w:t>
            </w:r>
            <w:r w:rsidR="00B327AE">
              <w:rPr>
                <w:rFonts w:ascii="Times New Roman" w:hAnsi="Times New Roman"/>
                <w:sz w:val="18"/>
                <w:szCs w:val="18"/>
              </w:rPr>
              <w:t>e</w:t>
            </w:r>
            <w:r w:rsidR="007F6C29" w:rsidRPr="00780CF0">
              <w:rPr>
                <w:rFonts w:ascii="Times New Roman" w:hAnsi="Times New Roman"/>
                <w:sz w:val="18"/>
                <w:szCs w:val="18"/>
              </w:rPr>
              <w:t xml:space="preserve"> analysis of OE grammatical and lexical features</w:t>
            </w:r>
            <w:r w:rsidR="007F6C29" w:rsidRPr="00780CF0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Pr="00780CF0">
              <w:rPr>
                <w:rFonts w:ascii="Times New Roman" w:hAnsi="Times New Roman"/>
                <w:sz w:val="18"/>
                <w:szCs w:val="18"/>
              </w:rPr>
              <w:t>; analysis of kennings</w:t>
            </w:r>
            <w:r w:rsidR="00B327AE">
              <w:rPr>
                <w:rFonts w:ascii="Times New Roman" w:hAnsi="Times New Roman"/>
                <w:sz w:val="18"/>
                <w:szCs w:val="18"/>
              </w:rPr>
              <w:t xml:space="preserve"> in </w:t>
            </w:r>
            <w:r w:rsidR="00B327AE" w:rsidRPr="00780CF0">
              <w:rPr>
                <w:rFonts w:ascii="Times New Roman" w:hAnsi="Times New Roman"/>
                <w:i/>
                <w:sz w:val="18"/>
                <w:szCs w:val="18"/>
              </w:rPr>
              <w:t>Beowulf</w:t>
            </w:r>
          </w:p>
          <w:p w:rsidR="00564F82" w:rsidRPr="00780CF0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780CF0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80CF0">
              <w:rPr>
                <w:rFonts w:ascii="Times New Roman" w:hAnsi="Times New Roman"/>
                <w:sz w:val="18"/>
                <w:szCs w:val="18"/>
              </w:rPr>
              <w:t xml:space="preserve"> importance of Geoffrey Chaucer for the history of English</w:t>
            </w:r>
          </w:p>
          <w:p w:rsidR="00564F82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780CF0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80CF0">
              <w:rPr>
                <w:rFonts w:ascii="Times New Roman" w:hAnsi="Times New Roman"/>
                <w:sz w:val="18"/>
                <w:szCs w:val="18"/>
              </w:rPr>
              <w:t xml:space="preserve"> Chaucer’s</w:t>
            </w:r>
            <w:r w:rsidRPr="00780CF0">
              <w:rPr>
                <w:rFonts w:ascii="Times New Roman" w:hAnsi="Times New Roman"/>
                <w:i/>
                <w:sz w:val="18"/>
                <w:szCs w:val="18"/>
              </w:rPr>
              <w:t xml:space="preserve"> General Prologue to the Canterbury Tales</w:t>
            </w:r>
            <w:r w:rsidR="00B327AE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B327AE" w:rsidRPr="00780CF0">
              <w:rPr>
                <w:rFonts w:ascii="Times New Roman" w:hAnsi="Times New Roman"/>
                <w:sz w:val="18"/>
                <w:szCs w:val="18"/>
              </w:rPr>
              <w:t>grammar</w:t>
            </w:r>
            <w:r w:rsidR="00B327AE">
              <w:rPr>
                <w:rFonts w:ascii="Times New Roman" w:hAnsi="Times New Roman"/>
                <w:sz w:val="18"/>
                <w:szCs w:val="18"/>
              </w:rPr>
              <w:t xml:space="preserve"> and </w:t>
            </w:r>
            <w:r w:rsidR="00B327AE" w:rsidRPr="00780CF0">
              <w:rPr>
                <w:rFonts w:ascii="Times New Roman" w:hAnsi="Times New Roman"/>
                <w:sz w:val="18"/>
                <w:szCs w:val="18"/>
              </w:rPr>
              <w:t>vocabulary</w:t>
            </w:r>
          </w:p>
          <w:p w:rsidR="00564F82" w:rsidRPr="00780CF0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780CF0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327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80CF0">
              <w:rPr>
                <w:rFonts w:ascii="Times New Roman" w:hAnsi="Times New Roman"/>
                <w:sz w:val="18"/>
                <w:szCs w:val="18"/>
              </w:rPr>
              <w:t>French and Latin borrowings in the</w:t>
            </w:r>
            <w:r w:rsidRPr="00780CF0">
              <w:rPr>
                <w:rFonts w:ascii="Times New Roman" w:hAnsi="Times New Roman"/>
                <w:i/>
                <w:sz w:val="18"/>
                <w:szCs w:val="18"/>
              </w:rPr>
              <w:t xml:space="preserve"> General Prologue</w:t>
            </w:r>
          </w:p>
          <w:p w:rsidR="00564F82" w:rsidRPr="00B327A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i/>
                <w:sz w:val="18"/>
                <w:szCs w:val="18"/>
              </w:rPr>
            </w:pPr>
            <w:r w:rsidRPr="00780CF0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327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27AE" w:rsidRPr="00780CF0">
              <w:rPr>
                <w:rFonts w:ascii="Times New Roman" w:hAnsi="Times New Roman"/>
                <w:sz w:val="18"/>
                <w:szCs w:val="18"/>
              </w:rPr>
              <w:t xml:space="preserve">E Mod E </w:t>
            </w:r>
            <w:r w:rsidR="00B327AE">
              <w:rPr>
                <w:rFonts w:ascii="Times New Roman" w:hAnsi="Times New Roman"/>
                <w:sz w:val="18"/>
                <w:szCs w:val="18"/>
              </w:rPr>
              <w:t xml:space="preserve">borrowings; </w:t>
            </w:r>
            <w:r w:rsidR="00B327AE" w:rsidRPr="00780CF0">
              <w:rPr>
                <w:rFonts w:ascii="Times New Roman" w:hAnsi="Times New Roman"/>
                <w:i/>
                <w:sz w:val="18"/>
                <w:szCs w:val="18"/>
              </w:rPr>
              <w:t>Ink-horn</w:t>
            </w:r>
            <w:r w:rsidR="00B327AE" w:rsidRPr="00780C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27AE" w:rsidRPr="00B327AE">
              <w:rPr>
                <w:rFonts w:ascii="Times New Roman" w:hAnsi="Times New Roman"/>
                <w:i/>
                <w:sz w:val="18"/>
                <w:szCs w:val="18"/>
              </w:rPr>
              <w:t xml:space="preserve">controversy </w:t>
            </w:r>
          </w:p>
          <w:p w:rsidR="00564F82" w:rsidRPr="00780CF0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780CF0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80C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27AE">
              <w:rPr>
                <w:rFonts w:ascii="Times New Roman" w:hAnsi="Times New Roman"/>
                <w:sz w:val="18"/>
                <w:szCs w:val="18"/>
              </w:rPr>
              <w:t xml:space="preserve">linguistic analysis of </w:t>
            </w:r>
            <w:r w:rsidR="00B327AE" w:rsidRPr="00780CF0">
              <w:rPr>
                <w:rFonts w:ascii="Times New Roman" w:hAnsi="Times New Roman"/>
                <w:sz w:val="18"/>
                <w:szCs w:val="18"/>
              </w:rPr>
              <w:t>selected texts of early English reformers</w:t>
            </w:r>
          </w:p>
          <w:p w:rsidR="00564F82" w:rsidRPr="00780CF0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780CF0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80C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27AE" w:rsidRPr="00780CF0">
              <w:rPr>
                <w:rFonts w:ascii="Times New Roman" w:hAnsi="Times New Roman"/>
                <w:sz w:val="18"/>
                <w:szCs w:val="18"/>
              </w:rPr>
              <w:t xml:space="preserve">biblical English; </w:t>
            </w:r>
            <w:r w:rsidR="00B327AE">
              <w:rPr>
                <w:rFonts w:ascii="Times New Roman" w:hAnsi="Times New Roman"/>
                <w:sz w:val="18"/>
                <w:szCs w:val="18"/>
              </w:rPr>
              <w:t>the influence of KJB on English</w:t>
            </w:r>
          </w:p>
          <w:p w:rsidR="00564F82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780CF0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80C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27AE" w:rsidRPr="00780CF0">
              <w:rPr>
                <w:rFonts w:ascii="Times New Roman" w:hAnsi="Times New Roman"/>
                <w:sz w:val="18"/>
                <w:szCs w:val="18"/>
              </w:rPr>
              <w:t>development of national varieties;</w:t>
            </w:r>
            <w:r w:rsidR="00B327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27AE" w:rsidRPr="00780CF0">
              <w:rPr>
                <w:rFonts w:ascii="Times New Roman" w:hAnsi="Times New Roman"/>
                <w:sz w:val="18"/>
                <w:szCs w:val="18"/>
              </w:rPr>
              <w:t>British vs. American English</w:t>
            </w:r>
          </w:p>
          <w:p w:rsidR="00564F82" w:rsidRPr="00780CF0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780CF0">
              <w:rPr>
                <w:rFonts w:ascii="Times New Roman" w:hAnsi="Times New Roman"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="00B327AE" w:rsidRPr="00780CF0">
              <w:rPr>
                <w:rFonts w:ascii="Times New Roman" w:hAnsi="Times New Roman"/>
                <w:sz w:val="18"/>
                <w:szCs w:val="18"/>
              </w:rPr>
              <w:t xml:space="preserve"> regional varieties in the British Isles and USA </w:t>
            </w:r>
          </w:p>
          <w:p w:rsidR="00564F82" w:rsidRPr="00780CF0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780CF0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80C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27AE" w:rsidRPr="00780CF0">
              <w:rPr>
                <w:rFonts w:ascii="Times New Roman" w:hAnsi="Times New Roman"/>
                <w:sz w:val="18"/>
                <w:szCs w:val="18"/>
              </w:rPr>
              <w:t>modern borrowings</w:t>
            </w:r>
          </w:p>
          <w:p w:rsidR="00564F82" w:rsidRPr="00780CF0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780CF0">
              <w:rPr>
                <w:rFonts w:ascii="Times New Roman" w:hAnsi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80CF0">
              <w:rPr>
                <w:rFonts w:ascii="Times New Roman" w:hAnsi="Times New Roman"/>
                <w:sz w:val="18"/>
                <w:szCs w:val="18"/>
              </w:rPr>
              <w:t xml:space="preserve"> changes in progress</w:t>
            </w:r>
          </w:p>
          <w:p w:rsidR="00564F82" w:rsidRPr="00B327A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  <w:szCs w:val="18"/>
              </w:rPr>
            </w:pPr>
            <w:r w:rsidRPr="00780CF0">
              <w:rPr>
                <w:rFonts w:ascii="Times New Roman" w:hAnsi="Times New Roman"/>
                <w:sz w:val="18"/>
                <w:szCs w:val="18"/>
              </w:rPr>
              <w:lastRenderedPageBreak/>
              <w:t>15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780C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327AE" w:rsidRPr="00780CF0">
              <w:rPr>
                <w:rFonts w:ascii="Times New Roman" w:hAnsi="Times New Roman"/>
                <w:sz w:val="18"/>
                <w:szCs w:val="18"/>
              </w:rPr>
              <w:t>changes in progress</w:t>
            </w:r>
            <w:r w:rsidR="00B327AE">
              <w:rPr>
                <w:rFonts w:ascii="Times New Roman" w:hAnsi="Times New Roman"/>
                <w:sz w:val="18"/>
                <w:szCs w:val="18"/>
              </w:rPr>
              <w:t xml:space="preserve"> - resumption</w:t>
            </w:r>
          </w:p>
        </w:tc>
      </w:tr>
      <w:tr w:rsidR="00564F82" w:rsidRPr="00E9767E" w:rsidTr="003272D9">
        <w:tc>
          <w:tcPr>
            <w:tcW w:w="1801" w:type="dxa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lastRenderedPageBreak/>
              <w:t>Required reading</w:t>
            </w:r>
          </w:p>
        </w:tc>
        <w:tc>
          <w:tcPr>
            <w:tcW w:w="7487" w:type="dxa"/>
            <w:gridSpan w:val="31"/>
          </w:tcPr>
          <w:p w:rsidR="00564F82" w:rsidRPr="00780CF0" w:rsidRDefault="00564F82" w:rsidP="003272D9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80CF0">
              <w:rPr>
                <w:rFonts w:ascii="Times New Roman" w:hAnsi="Times New Roman"/>
                <w:sz w:val="18"/>
                <w:szCs w:val="18"/>
              </w:rPr>
              <w:t xml:space="preserve">a) Barber, Charles: </w:t>
            </w:r>
            <w:r w:rsidRPr="00780CF0">
              <w:rPr>
                <w:rFonts w:ascii="Times New Roman" w:hAnsi="Times New Roman"/>
                <w:i/>
                <w:sz w:val="18"/>
                <w:szCs w:val="18"/>
              </w:rPr>
              <w:t>The English Language</w:t>
            </w:r>
            <w:r w:rsidRPr="00780CF0">
              <w:rPr>
                <w:rFonts w:ascii="Times New Roman" w:hAnsi="Times New Roman"/>
                <w:sz w:val="18"/>
                <w:szCs w:val="18"/>
              </w:rPr>
              <w:t>, A Historical Introduction, CUP 1993, 2000</w:t>
            </w:r>
          </w:p>
          <w:p w:rsidR="00564F82" w:rsidRDefault="00564F82" w:rsidP="003272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CF0">
              <w:rPr>
                <w:rFonts w:ascii="Times New Roman" w:hAnsi="Times New Roman"/>
                <w:sz w:val="18"/>
                <w:szCs w:val="18"/>
              </w:rPr>
              <w:t>b) Baugh, C. Albert &amp; Cable, Thomas:</w:t>
            </w:r>
            <w:r w:rsidRPr="00780CF0">
              <w:rPr>
                <w:rFonts w:ascii="Times New Roman" w:hAnsi="Times New Roman"/>
                <w:i/>
                <w:sz w:val="18"/>
                <w:szCs w:val="18"/>
              </w:rPr>
              <w:t xml:space="preserve"> A History of the English Language,</w:t>
            </w:r>
            <w:r w:rsidRPr="00780CF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80CF0">
              <w:rPr>
                <w:rFonts w:ascii="Times New Roman" w:hAnsi="Times New Roman"/>
                <w:sz w:val="18"/>
                <w:szCs w:val="18"/>
              </w:rPr>
              <w:t>Routledge</w:t>
            </w:r>
            <w:proofErr w:type="spellEnd"/>
            <w:r w:rsidRPr="00780CF0">
              <w:rPr>
                <w:rFonts w:ascii="Times New Roman" w:hAnsi="Times New Roman"/>
                <w:sz w:val="18"/>
                <w:szCs w:val="18"/>
              </w:rPr>
              <w:t xml:space="preserve"> 1993 (or later </w:t>
            </w:r>
          </w:p>
          <w:p w:rsidR="00564F82" w:rsidRPr="00780CF0" w:rsidRDefault="00564F82" w:rsidP="003272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CF0">
              <w:rPr>
                <w:rFonts w:ascii="Times New Roman" w:hAnsi="Times New Roman"/>
                <w:sz w:val="18"/>
                <w:szCs w:val="18"/>
              </w:rPr>
              <w:t>edition)</w:t>
            </w:r>
          </w:p>
          <w:p w:rsidR="00564F82" w:rsidRDefault="00564F82" w:rsidP="003272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CF0">
              <w:rPr>
                <w:rFonts w:ascii="Times New Roman" w:hAnsi="Times New Roman"/>
                <w:sz w:val="18"/>
                <w:szCs w:val="18"/>
              </w:rPr>
              <w:t xml:space="preserve">c) Crystal, David: </w:t>
            </w:r>
            <w:r w:rsidRPr="00780CF0">
              <w:rPr>
                <w:rFonts w:ascii="Times New Roman" w:hAnsi="Times New Roman"/>
                <w:i/>
                <w:sz w:val="18"/>
                <w:szCs w:val="18"/>
              </w:rPr>
              <w:t>The Stories of English</w:t>
            </w:r>
            <w:r w:rsidRPr="00780CF0">
              <w:rPr>
                <w:rFonts w:ascii="Times New Roman" w:hAnsi="Times New Roman"/>
                <w:sz w:val="18"/>
                <w:szCs w:val="18"/>
              </w:rPr>
              <w:t>, Penguin Books, London, 2005</w:t>
            </w:r>
          </w:p>
          <w:p w:rsidR="00564F82" w:rsidRPr="00780CF0" w:rsidRDefault="00564F82" w:rsidP="003272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CF0">
              <w:rPr>
                <w:rFonts w:ascii="Times New Roman" w:hAnsi="Times New Roman"/>
                <w:sz w:val="18"/>
                <w:szCs w:val="18"/>
              </w:rPr>
              <w:t xml:space="preserve">d) at least some fragments of the books offered bellow in </w:t>
            </w:r>
            <w:r w:rsidRPr="00780CF0">
              <w:rPr>
                <w:rFonts w:ascii="Times New Roman" w:hAnsi="Times New Roman"/>
                <w:i/>
                <w:sz w:val="18"/>
                <w:szCs w:val="18"/>
              </w:rPr>
              <w:t>Additional Reading</w:t>
            </w:r>
            <w:r w:rsidRPr="00780CF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 w:rsidRPr="00780CF0">
              <w:rPr>
                <w:rFonts w:ascii="Times New Roman" w:hAnsi="Times New Roman"/>
                <w:sz w:val="18"/>
                <w:szCs w:val="18"/>
              </w:rPr>
              <w:t xml:space="preserve">e) </w:t>
            </w:r>
            <w:r w:rsidR="00710C96">
              <w:rPr>
                <w:rFonts w:ascii="Times New Roman" w:hAnsi="Times New Roman"/>
                <w:sz w:val="18"/>
                <w:szCs w:val="18"/>
              </w:rPr>
              <w:t xml:space="preserve">selected </w:t>
            </w:r>
            <w:r w:rsidRPr="00780CF0">
              <w:rPr>
                <w:rFonts w:ascii="Times New Roman" w:hAnsi="Times New Roman"/>
                <w:sz w:val="18"/>
                <w:szCs w:val="18"/>
              </w:rPr>
              <w:t>older English texts (</w:t>
            </w:r>
            <w:r w:rsidR="00710C96">
              <w:rPr>
                <w:rFonts w:ascii="Times New Roman" w:hAnsi="Times New Roman"/>
                <w:sz w:val="18"/>
                <w:szCs w:val="18"/>
              </w:rPr>
              <w:t xml:space="preserve">will be </w:t>
            </w:r>
            <w:r w:rsidRPr="00780CF0">
              <w:rPr>
                <w:rFonts w:ascii="Times New Roman" w:hAnsi="Times New Roman"/>
                <w:sz w:val="18"/>
                <w:szCs w:val="18"/>
              </w:rPr>
              <w:t>delivered in the class)</w:t>
            </w:r>
          </w:p>
        </w:tc>
      </w:tr>
      <w:tr w:rsidR="00564F82" w:rsidRPr="00E9767E" w:rsidTr="003272D9">
        <w:tc>
          <w:tcPr>
            <w:tcW w:w="1801" w:type="dxa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Additional reading</w:t>
            </w:r>
          </w:p>
        </w:tc>
        <w:tc>
          <w:tcPr>
            <w:tcW w:w="7487" w:type="dxa"/>
            <w:gridSpan w:val="31"/>
          </w:tcPr>
          <w:p w:rsidR="00564F82" w:rsidRPr="00780CF0" w:rsidRDefault="00564F82" w:rsidP="003272D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80CF0">
              <w:rPr>
                <w:rFonts w:ascii="Times New Roman" w:hAnsi="Times New Roman"/>
                <w:sz w:val="18"/>
                <w:szCs w:val="18"/>
              </w:rPr>
              <w:t>Aitchison</w:t>
            </w:r>
            <w:proofErr w:type="spellEnd"/>
            <w:r w:rsidRPr="00780CF0">
              <w:rPr>
                <w:rFonts w:ascii="Times New Roman" w:hAnsi="Times New Roman"/>
                <w:sz w:val="18"/>
                <w:szCs w:val="18"/>
              </w:rPr>
              <w:t xml:space="preserve">, Jean: </w:t>
            </w:r>
            <w:r w:rsidRPr="00780CF0">
              <w:rPr>
                <w:rFonts w:ascii="Times New Roman" w:hAnsi="Times New Roman"/>
                <w:i/>
                <w:sz w:val="18"/>
                <w:szCs w:val="18"/>
              </w:rPr>
              <w:t>Language Change: Progress or Decay?</w:t>
            </w:r>
            <w:r w:rsidRPr="00780CF0">
              <w:rPr>
                <w:rFonts w:ascii="Times New Roman" w:hAnsi="Times New Roman"/>
                <w:sz w:val="18"/>
                <w:szCs w:val="18"/>
              </w:rPr>
              <w:t>, Fontana Linguistics, 1981</w:t>
            </w:r>
          </w:p>
          <w:p w:rsidR="00564F82" w:rsidRPr="00780CF0" w:rsidRDefault="00564F82" w:rsidP="003272D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80CF0">
              <w:rPr>
                <w:rFonts w:ascii="Times New Roman" w:hAnsi="Times New Roman"/>
                <w:sz w:val="18"/>
                <w:szCs w:val="18"/>
              </w:rPr>
              <w:t xml:space="preserve">Brinton, J. Laurel &amp; </w:t>
            </w:r>
            <w:proofErr w:type="spellStart"/>
            <w:r w:rsidRPr="00780CF0">
              <w:rPr>
                <w:rFonts w:ascii="Times New Roman" w:hAnsi="Times New Roman"/>
                <w:sz w:val="18"/>
                <w:szCs w:val="18"/>
              </w:rPr>
              <w:t>Arnovick</w:t>
            </w:r>
            <w:proofErr w:type="spellEnd"/>
            <w:r w:rsidRPr="00780CF0">
              <w:rPr>
                <w:rFonts w:ascii="Times New Roman" w:hAnsi="Times New Roman"/>
                <w:sz w:val="18"/>
                <w:szCs w:val="18"/>
              </w:rPr>
              <w:t xml:space="preserve">, K. Leslie: </w:t>
            </w:r>
            <w:r w:rsidRPr="00780CF0">
              <w:rPr>
                <w:rFonts w:ascii="Times New Roman" w:hAnsi="Times New Roman"/>
                <w:i/>
                <w:sz w:val="18"/>
                <w:szCs w:val="18"/>
              </w:rPr>
              <w:t>The English Language. A Linguistic History</w:t>
            </w:r>
            <w:r w:rsidRPr="00780CF0">
              <w:rPr>
                <w:rFonts w:ascii="Times New Roman" w:hAnsi="Times New Roman"/>
                <w:sz w:val="18"/>
                <w:szCs w:val="18"/>
              </w:rPr>
              <w:t>, OUP, 2006</w:t>
            </w:r>
          </w:p>
          <w:p w:rsidR="00564F82" w:rsidRPr="00780CF0" w:rsidRDefault="00564F82" w:rsidP="003272D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80CF0">
              <w:rPr>
                <w:rFonts w:ascii="Times New Roman" w:hAnsi="Times New Roman"/>
                <w:sz w:val="18"/>
                <w:szCs w:val="18"/>
              </w:rPr>
              <w:t xml:space="preserve">Jespersen, Otto: </w:t>
            </w:r>
            <w:r w:rsidRPr="00780CF0">
              <w:rPr>
                <w:rFonts w:ascii="Times New Roman" w:hAnsi="Times New Roman"/>
                <w:i/>
                <w:sz w:val="18"/>
                <w:szCs w:val="18"/>
              </w:rPr>
              <w:t>Growth and Structure of the English Language</w:t>
            </w:r>
            <w:r w:rsidRPr="00780CF0">
              <w:rPr>
                <w:rFonts w:ascii="Times New Roman" w:hAnsi="Times New Roman"/>
                <w:sz w:val="18"/>
                <w:szCs w:val="18"/>
              </w:rPr>
              <w:t>, Basil Blackwell Oxford, 1958 (or later editions)</w:t>
            </w:r>
          </w:p>
          <w:p w:rsidR="00564F82" w:rsidRPr="00780CF0" w:rsidRDefault="00564F82" w:rsidP="003272D9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80CF0">
              <w:rPr>
                <w:rFonts w:ascii="Times New Roman" w:hAnsi="Times New Roman"/>
                <w:sz w:val="18"/>
                <w:szCs w:val="18"/>
              </w:rPr>
              <w:t>The Cambridge History of the English Language, Volume I, The Beginnings to 1066, CUP, 2005</w:t>
            </w:r>
          </w:p>
          <w:p w:rsidR="00564F82" w:rsidRPr="00780CF0" w:rsidRDefault="00564F82" w:rsidP="003272D9">
            <w:pPr>
              <w:pStyle w:val="ListParagraph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80CF0">
              <w:rPr>
                <w:rFonts w:ascii="Times New Roman" w:hAnsi="Times New Roman"/>
                <w:sz w:val="18"/>
                <w:szCs w:val="18"/>
              </w:rPr>
              <w:t>The Cambridge History of the English Language, Volume II, 1066-1476, CUP, 2006</w:t>
            </w:r>
          </w:p>
          <w:p w:rsidR="00564F82" w:rsidRPr="00E9767E" w:rsidRDefault="00564F82" w:rsidP="003272D9">
            <w:pPr>
              <w:tabs>
                <w:tab w:val="left" w:pos="4654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ab/>
            </w:r>
          </w:p>
        </w:tc>
      </w:tr>
      <w:tr w:rsidR="00564F82" w:rsidRPr="00E9767E" w:rsidTr="003272D9">
        <w:tc>
          <w:tcPr>
            <w:tcW w:w="1801" w:type="dxa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Internet  sources</w:t>
            </w:r>
          </w:p>
        </w:tc>
        <w:tc>
          <w:tcPr>
            <w:tcW w:w="7487" w:type="dxa"/>
            <w:gridSpan w:val="31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optional</w:t>
            </w:r>
          </w:p>
        </w:tc>
      </w:tr>
      <w:tr w:rsidR="00564F82" w:rsidRPr="00E9767E" w:rsidTr="003272D9">
        <w:tc>
          <w:tcPr>
            <w:tcW w:w="1801" w:type="dxa"/>
            <w:vMerge w:val="restart"/>
            <w:shd w:val="clear" w:color="auto" w:fill="F2F2F2"/>
            <w:vAlign w:val="center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 xml:space="preserve">Assessment criteria </w:t>
            </w:r>
            <w:r>
              <w:rPr>
                <w:rFonts w:ascii="Times New Roman" w:hAnsi="Times New Roman"/>
                <w:b/>
                <w:sz w:val="18"/>
              </w:rPr>
              <w:t>of learning</w:t>
            </w:r>
            <w:r w:rsidRPr="00E9767E">
              <w:rPr>
                <w:rFonts w:ascii="Times New Roman" w:hAnsi="Times New Roman"/>
                <w:b/>
                <w:sz w:val="18"/>
              </w:rPr>
              <w:t xml:space="preserve"> outcomes</w:t>
            </w:r>
          </w:p>
        </w:tc>
        <w:tc>
          <w:tcPr>
            <w:tcW w:w="5754" w:type="dxa"/>
            <w:gridSpan w:val="26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Final exam only</w:t>
            </w:r>
          </w:p>
        </w:tc>
        <w:tc>
          <w:tcPr>
            <w:tcW w:w="1733" w:type="dxa"/>
            <w:gridSpan w:val="5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/>
                <w:sz w:val="18"/>
              </w:rPr>
            </w:pPr>
          </w:p>
        </w:tc>
      </w:tr>
      <w:tr w:rsidR="00564F82" w:rsidRPr="00E9767E" w:rsidTr="003272D9">
        <w:tc>
          <w:tcPr>
            <w:tcW w:w="1801" w:type="dxa"/>
            <w:vMerge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564F82" w:rsidRPr="00E9767E" w:rsidRDefault="00564F82" w:rsidP="003272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Final written exam</w:t>
            </w:r>
          </w:p>
        </w:tc>
        <w:tc>
          <w:tcPr>
            <w:tcW w:w="2181" w:type="dxa"/>
            <w:gridSpan w:val="8"/>
            <w:vAlign w:val="center"/>
          </w:tcPr>
          <w:p w:rsidR="00564F82" w:rsidRPr="00E9767E" w:rsidRDefault="00564F82" w:rsidP="003272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Final oral exam</w:t>
            </w:r>
          </w:p>
        </w:tc>
        <w:tc>
          <w:tcPr>
            <w:tcW w:w="1493" w:type="dxa"/>
            <w:gridSpan w:val="7"/>
            <w:vAlign w:val="center"/>
          </w:tcPr>
          <w:p w:rsidR="00564F82" w:rsidRPr="00E9767E" w:rsidRDefault="00564F82" w:rsidP="003272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Final written and oral exam</w:t>
            </w:r>
          </w:p>
        </w:tc>
        <w:tc>
          <w:tcPr>
            <w:tcW w:w="1733" w:type="dxa"/>
            <w:gridSpan w:val="5"/>
            <w:vAlign w:val="center"/>
          </w:tcPr>
          <w:p w:rsidR="00564F82" w:rsidRPr="00E9767E" w:rsidRDefault="00564F82" w:rsidP="003272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Practical work and final exam</w:t>
            </w:r>
          </w:p>
        </w:tc>
      </w:tr>
      <w:tr w:rsidR="00564F82" w:rsidRPr="00E9767E" w:rsidTr="003272D9">
        <w:tc>
          <w:tcPr>
            <w:tcW w:w="1801" w:type="dxa"/>
            <w:vMerge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426" w:type="dxa"/>
            <w:gridSpan w:val="6"/>
            <w:vAlign w:val="center"/>
          </w:tcPr>
          <w:p w:rsidR="00564F82" w:rsidRPr="00E9767E" w:rsidRDefault="00564F82" w:rsidP="003272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eastAsia="MS Gothic" w:hAnsi="Times New Roman"/>
                <w:sz w:val="18"/>
                <w:szCs w:val="18"/>
              </w:rPr>
              <w:t>Only</w:t>
            </w:r>
            <w:r w:rsidRPr="00E9767E">
              <w:rPr>
                <w:rFonts w:ascii="MS Gothic" w:eastAsia="MS Gothic" w:hAnsi="MS Gothic"/>
                <w:sz w:val="18"/>
              </w:rPr>
              <w:t xml:space="preserve"> 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 xml:space="preserve">test/homework </w:t>
            </w:r>
          </w:p>
        </w:tc>
        <w:tc>
          <w:tcPr>
            <w:tcW w:w="1701" w:type="dxa"/>
            <w:gridSpan w:val="9"/>
            <w:vAlign w:val="center"/>
          </w:tcPr>
          <w:p w:rsidR="00564F82" w:rsidRPr="00E9767E" w:rsidRDefault="00564F82" w:rsidP="003272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4259C2">
              <w:rPr>
                <w:rFonts w:ascii="Times New Roman" w:eastAsia="MS Gothic" w:hAnsi="MS Gothic"/>
                <w:sz w:val="18"/>
                <w:szCs w:val="18"/>
              </w:rPr>
              <w:t>☒</w:t>
            </w:r>
            <w:r w:rsidRPr="00E9767E">
              <w:rPr>
                <w:rFonts w:ascii="Times New Roman" w:hAnsi="Times New Roman"/>
                <w:sz w:val="18"/>
              </w:rPr>
              <w:t>Test/homework and final exam</w:t>
            </w:r>
          </w:p>
        </w:tc>
        <w:tc>
          <w:tcPr>
            <w:tcW w:w="1134" w:type="dxa"/>
            <w:gridSpan w:val="4"/>
            <w:vAlign w:val="center"/>
          </w:tcPr>
          <w:p w:rsidR="00564F82" w:rsidRPr="00E9767E" w:rsidRDefault="00564F82" w:rsidP="003272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Seminar paper</w:t>
            </w:r>
          </w:p>
        </w:tc>
        <w:tc>
          <w:tcPr>
            <w:tcW w:w="1134" w:type="dxa"/>
            <w:gridSpan w:val="5"/>
            <w:vAlign w:val="center"/>
          </w:tcPr>
          <w:p w:rsidR="00564F82" w:rsidRPr="00E9767E" w:rsidRDefault="00564F82" w:rsidP="003272D9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Seminar paper and final exam</w:t>
            </w:r>
          </w:p>
        </w:tc>
        <w:tc>
          <w:tcPr>
            <w:tcW w:w="908" w:type="dxa"/>
            <w:gridSpan w:val="5"/>
            <w:vAlign w:val="center"/>
          </w:tcPr>
          <w:p w:rsidR="00564F82" w:rsidRPr="00E9767E" w:rsidRDefault="00564F82" w:rsidP="003272D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Practical work</w:t>
            </w:r>
          </w:p>
        </w:tc>
        <w:tc>
          <w:tcPr>
            <w:tcW w:w="1184" w:type="dxa"/>
            <w:gridSpan w:val="2"/>
            <w:vAlign w:val="center"/>
          </w:tcPr>
          <w:p w:rsidR="00564F82" w:rsidRPr="00E9767E" w:rsidRDefault="00564F82" w:rsidP="003272D9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/>
                <w:sz w:val="18"/>
                <w:szCs w:val="18"/>
                <w:lang w:eastAsia="hr-HR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  <w:szCs w:val="18"/>
                <w:lang w:eastAsia="hr-HR"/>
              </w:rPr>
              <w:t>other forms</w:t>
            </w:r>
          </w:p>
        </w:tc>
      </w:tr>
      <w:tr w:rsidR="00564F82" w:rsidRPr="00E9767E" w:rsidTr="003272D9">
        <w:tc>
          <w:tcPr>
            <w:tcW w:w="1801" w:type="dxa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Calculation of final grade</w:t>
            </w:r>
          </w:p>
        </w:tc>
        <w:tc>
          <w:tcPr>
            <w:tcW w:w="7487" w:type="dxa"/>
            <w:gridSpan w:val="31"/>
            <w:vAlign w:val="center"/>
          </w:tcPr>
          <w:p w:rsidR="00564F82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 xml:space="preserve">The average grade mark of two colloquia will be taken as the final grade. </w:t>
            </w:r>
          </w:p>
          <w:p w:rsidR="00564F82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 xml:space="preserve">Students who fail one </w:t>
            </w:r>
            <w:r w:rsidR="00710C96">
              <w:rPr>
                <w:rFonts w:ascii="Times New Roman" w:eastAsia="MS Gothic" w:hAnsi="Times New Roman"/>
                <w:sz w:val="18"/>
              </w:rPr>
              <w:t>colloquium</w:t>
            </w:r>
            <w:r>
              <w:rPr>
                <w:rFonts w:ascii="Times New Roman" w:eastAsia="MS Gothic" w:hAnsi="Times New Roman"/>
                <w:sz w:val="18"/>
              </w:rPr>
              <w:t xml:space="preserve"> are obliged to take the final exam.</w:t>
            </w:r>
          </w:p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Those who pass both colloquia may take the final exam if they wish to obtain a higher grade. In that case, the grade achieved in the regular term will be taken as final.</w:t>
            </w:r>
          </w:p>
        </w:tc>
      </w:tr>
      <w:tr w:rsidR="00564F82" w:rsidRPr="00E9767E" w:rsidTr="003272D9">
        <w:tc>
          <w:tcPr>
            <w:tcW w:w="1801" w:type="dxa"/>
            <w:vMerge w:val="restart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Grading scale</w:t>
            </w:r>
          </w:p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up to 60%</w:t>
            </w:r>
          </w:p>
        </w:tc>
        <w:tc>
          <w:tcPr>
            <w:tcW w:w="6390" w:type="dxa"/>
            <w:gridSpan w:val="27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sz w:val="18"/>
              </w:rPr>
              <w:t>% Failure (1)</w:t>
            </w:r>
          </w:p>
        </w:tc>
      </w:tr>
      <w:tr w:rsidR="00564F82" w:rsidRPr="00E9767E" w:rsidTr="003272D9">
        <w:tc>
          <w:tcPr>
            <w:tcW w:w="1801" w:type="dxa"/>
            <w:vMerge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60-70%</w:t>
            </w:r>
          </w:p>
        </w:tc>
        <w:tc>
          <w:tcPr>
            <w:tcW w:w="6390" w:type="dxa"/>
            <w:gridSpan w:val="27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sz w:val="18"/>
              </w:rPr>
              <w:t>% Satisfactory (2)</w:t>
            </w:r>
          </w:p>
        </w:tc>
      </w:tr>
      <w:tr w:rsidR="00564F82" w:rsidRPr="00E9767E" w:rsidTr="003272D9">
        <w:tc>
          <w:tcPr>
            <w:tcW w:w="1801" w:type="dxa"/>
            <w:vMerge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70-80%</w:t>
            </w:r>
          </w:p>
        </w:tc>
        <w:tc>
          <w:tcPr>
            <w:tcW w:w="6390" w:type="dxa"/>
            <w:gridSpan w:val="27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sz w:val="18"/>
              </w:rPr>
              <w:t>% Good (3)</w:t>
            </w:r>
          </w:p>
        </w:tc>
      </w:tr>
      <w:tr w:rsidR="00564F82" w:rsidRPr="00E9767E" w:rsidTr="003272D9">
        <w:tc>
          <w:tcPr>
            <w:tcW w:w="1801" w:type="dxa"/>
            <w:vMerge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80-90%</w:t>
            </w:r>
          </w:p>
        </w:tc>
        <w:tc>
          <w:tcPr>
            <w:tcW w:w="6390" w:type="dxa"/>
            <w:gridSpan w:val="27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sz w:val="18"/>
              </w:rPr>
              <w:t>% Very good (4)</w:t>
            </w:r>
          </w:p>
        </w:tc>
      </w:tr>
      <w:tr w:rsidR="00564F82" w:rsidRPr="00E9767E" w:rsidTr="003272D9">
        <w:tc>
          <w:tcPr>
            <w:tcW w:w="1801" w:type="dxa"/>
            <w:vMerge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90-100%</w:t>
            </w:r>
          </w:p>
        </w:tc>
        <w:tc>
          <w:tcPr>
            <w:tcW w:w="6390" w:type="dxa"/>
            <w:gridSpan w:val="27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Times New Roman" w:hAnsi="Times New Roman"/>
                <w:sz w:val="18"/>
              </w:rPr>
              <w:t>% Excellent (5)</w:t>
            </w:r>
          </w:p>
        </w:tc>
      </w:tr>
      <w:tr w:rsidR="00564F82" w:rsidRPr="00E9767E" w:rsidTr="003272D9">
        <w:tc>
          <w:tcPr>
            <w:tcW w:w="1801" w:type="dxa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Course evaluation procedures</w:t>
            </w:r>
          </w:p>
        </w:tc>
        <w:tc>
          <w:tcPr>
            <w:tcW w:w="7487" w:type="dxa"/>
            <w:gridSpan w:val="31"/>
            <w:vAlign w:val="center"/>
          </w:tcPr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☒</w:t>
            </w:r>
            <w:r w:rsidRPr="00E9767E">
              <w:rPr>
                <w:rFonts w:ascii="Times New Roman" w:hAnsi="Times New Roman"/>
                <w:sz w:val="18"/>
              </w:rPr>
              <w:t>Student evaluations conducted by the University</w:t>
            </w:r>
          </w:p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Student evaluations conducted by the Department</w:t>
            </w:r>
          </w:p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Internal evaluation of teaching</w:t>
            </w:r>
          </w:p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☒</w:t>
            </w:r>
            <w:r w:rsidRPr="00E9767E">
              <w:rPr>
                <w:rFonts w:ascii="Times New Roman" w:hAnsi="Times New Roman"/>
                <w:sz w:val="18"/>
              </w:rPr>
              <w:t>Department meetings discussing quality of teaching and results of student evaluations</w:t>
            </w:r>
          </w:p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rPr>
                <w:rFonts w:ascii="Times New Roman" w:hAnsi="Times New Roman"/>
                <w:sz w:val="18"/>
              </w:rPr>
            </w:pPr>
            <w:r w:rsidRPr="00E9767E">
              <w:rPr>
                <w:rFonts w:ascii="MS Gothic" w:eastAsia="MS Gothic" w:hAnsi="MS Gothic"/>
                <w:sz w:val="18"/>
              </w:rPr>
              <w:t>☐</w:t>
            </w:r>
            <w:r w:rsidRPr="00E9767E">
              <w:rPr>
                <w:rFonts w:ascii="Times New Roman" w:hAnsi="Times New Roman"/>
                <w:sz w:val="18"/>
              </w:rPr>
              <w:t>Other</w:t>
            </w:r>
          </w:p>
        </w:tc>
      </w:tr>
      <w:tr w:rsidR="00564F82" w:rsidRPr="00E9767E" w:rsidTr="003272D9">
        <w:tc>
          <w:tcPr>
            <w:tcW w:w="1801" w:type="dxa"/>
            <w:shd w:val="clear" w:color="auto" w:fill="F2F2F2"/>
          </w:tcPr>
          <w:p w:rsidR="00564F82" w:rsidRPr="00E9767E" w:rsidRDefault="00564F82" w:rsidP="003272D9">
            <w:pPr>
              <w:spacing w:before="20" w:after="20"/>
              <w:rPr>
                <w:rFonts w:ascii="Times New Roman" w:hAnsi="Times New Roman"/>
                <w:b/>
                <w:sz w:val="18"/>
              </w:rPr>
            </w:pPr>
            <w:r w:rsidRPr="00E9767E">
              <w:rPr>
                <w:rFonts w:ascii="Times New Roman" w:hAnsi="Times New Roman"/>
                <w:b/>
                <w:sz w:val="18"/>
              </w:rPr>
              <w:t>Note /Other</w:t>
            </w:r>
          </w:p>
        </w:tc>
        <w:tc>
          <w:tcPr>
            <w:tcW w:w="7487" w:type="dxa"/>
            <w:gridSpan w:val="31"/>
            <w:shd w:val="clear" w:color="auto" w:fill="auto"/>
          </w:tcPr>
          <w:p w:rsidR="00897D08" w:rsidRDefault="00897D08" w:rsidP="003272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>The syllabus is subject to change due to the current epidemiological situation (</w:t>
            </w:r>
            <w:proofErr w:type="spellStart"/>
            <w:r>
              <w:rPr>
                <w:rFonts w:ascii="Times New Roman" w:eastAsia="MS Gothic" w:hAnsi="Times New Roman"/>
                <w:sz w:val="18"/>
              </w:rPr>
              <w:t>Covid</w:t>
            </w:r>
            <w:proofErr w:type="spellEnd"/>
            <w:r>
              <w:rPr>
                <w:rFonts w:ascii="Times New Roman" w:eastAsia="MS Gothic" w:hAnsi="Times New Roman"/>
                <w:sz w:val="18"/>
              </w:rPr>
              <w:t xml:space="preserve"> 19).</w:t>
            </w:r>
          </w:p>
          <w:p w:rsidR="00897D08" w:rsidRDefault="00897D08" w:rsidP="003272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:rsidR="00564F82" w:rsidRPr="00E9767E" w:rsidRDefault="00897D08" w:rsidP="003272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>
              <w:rPr>
                <w:rFonts w:ascii="Times New Roman" w:eastAsia="MS Gothic" w:hAnsi="Times New Roman"/>
                <w:sz w:val="18"/>
              </w:rPr>
              <w:t xml:space="preserve"> </w:t>
            </w:r>
            <w:r w:rsidR="00564F82" w:rsidRPr="00E9767E">
              <w:rPr>
                <w:rFonts w:ascii="Times New Roman" w:eastAsia="MS Gothic" w:hAnsi="Times New Roman"/>
                <w:sz w:val="18"/>
              </w:rPr>
              <w:t xml:space="preserve">In accordance with Art. 6 of the </w:t>
            </w:r>
            <w:r w:rsidR="00564F82" w:rsidRPr="00E9767E">
              <w:rPr>
                <w:rFonts w:ascii="Times New Roman" w:eastAsia="MS Gothic" w:hAnsi="Times New Roman"/>
                <w:i/>
                <w:sz w:val="18"/>
              </w:rPr>
              <w:t>Code of Ethics</w:t>
            </w:r>
            <w:r w:rsidR="00564F82" w:rsidRPr="00E9767E">
              <w:rPr>
                <w:rFonts w:ascii="Times New Roman" w:eastAsia="MS Gothic" w:hAnsi="Times New Roman"/>
                <w:sz w:val="18"/>
              </w:rPr>
              <w:t xml:space="preserve"> of the Committee for Ethics in Science and Higher Education, “the student is expected to fulfil his/her obligations honestly and ethically, to pursue academic excellence, to be civilized, respectful and free from prejudice.”</w:t>
            </w:r>
          </w:p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According to Art. 14 of the University of </w:t>
            </w:r>
            <w:proofErr w:type="spellStart"/>
            <w:r w:rsidRPr="00E9767E">
              <w:rPr>
                <w:rFonts w:ascii="Times New Roman" w:eastAsia="MS Gothic" w:hAnsi="Times New Roman"/>
                <w:sz w:val="18"/>
              </w:rPr>
              <w:t>Zadar's</w:t>
            </w:r>
            <w:proofErr w:type="spellEnd"/>
            <w:r w:rsidRPr="00E9767E">
              <w:rPr>
                <w:rFonts w:ascii="Times New Roman" w:eastAsia="MS Gothic" w:hAnsi="Times New Roman"/>
                <w:sz w:val="18"/>
              </w:rPr>
              <w:t xml:space="preserve"> </w:t>
            </w:r>
            <w:r w:rsidRPr="00E9767E">
              <w:rPr>
                <w:rFonts w:ascii="Times New Roman" w:eastAsia="MS Gothic" w:hAnsi="Times New Roman"/>
                <w:i/>
                <w:sz w:val="18"/>
              </w:rPr>
              <w:t>Code of Ethics</w:t>
            </w:r>
            <w:r w:rsidRPr="00E9767E">
              <w:rPr>
                <w:rFonts w:ascii="Times New Roman" w:eastAsia="MS Gothic" w:hAnsi="Times New Roman"/>
                <w:sz w:val="18"/>
              </w:rPr>
              <w:t xml:space="preserve">, students are expected to “fulfil their responsibilities responsibly and conscientiously. […] Students are obligated to safeguard the reputation and dignity of all members of the university community and the University of </w:t>
            </w:r>
            <w:proofErr w:type="spellStart"/>
            <w:r w:rsidRPr="00E9767E">
              <w:rPr>
                <w:rFonts w:ascii="Times New Roman" w:eastAsia="MS Gothic" w:hAnsi="Times New Roman"/>
                <w:sz w:val="18"/>
              </w:rPr>
              <w:t>Zadar</w:t>
            </w:r>
            <w:proofErr w:type="spellEnd"/>
            <w:r w:rsidRPr="00E9767E">
              <w:rPr>
                <w:rFonts w:ascii="Times New Roman" w:eastAsia="MS Gothic" w:hAnsi="Times New Roman"/>
                <w:sz w:val="18"/>
              </w:rPr>
              <w:t xml:space="preserve"> as a whole, to promote moral and academic values and principles. […]</w:t>
            </w:r>
          </w:p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Any act constituting a violation of academic honesty is ethically prohibited. This includes, but is not limited to:</w:t>
            </w:r>
          </w:p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- various forms of fraud such as the use or possession of books, notes, data, electronic gadgets or other aids during examinations, except when permitted;</w:t>
            </w:r>
          </w:p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-various forms of forgery such as the use or possession of unauthorised materials during the exam; impersonation and attendance at exams on behalf of other students; fraudulent study documents; forgery of signatures and grades; falsifying exam results.”</w:t>
            </w:r>
          </w:p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 xml:space="preserve">All forms of unethical behaviour will result in a negative grade in the course without the possibility of compensation or repair. In case of serious violations the </w:t>
            </w:r>
            <w:r w:rsidRPr="00E9767E">
              <w:rPr>
                <w:rFonts w:ascii="Times New Roman" w:eastAsia="MS Gothic" w:hAnsi="Times New Roman"/>
                <w:i/>
                <w:sz w:val="18"/>
              </w:rPr>
              <w:t xml:space="preserve">Rulebook on Disciplinary Responsibility </w:t>
            </w:r>
            <w:r w:rsidRPr="00E9767E">
              <w:rPr>
                <w:rFonts w:ascii="Times New Roman" w:eastAsia="MS Gothic" w:hAnsi="Times New Roman"/>
                <w:i/>
                <w:sz w:val="18"/>
              </w:rPr>
              <w:lastRenderedPageBreak/>
              <w:t xml:space="preserve">of Students at the University of </w:t>
            </w:r>
            <w:proofErr w:type="spellStart"/>
            <w:r w:rsidRPr="00E9767E">
              <w:rPr>
                <w:rFonts w:ascii="Times New Roman" w:eastAsia="MS Gothic" w:hAnsi="Times New Roman"/>
                <w:i/>
                <w:sz w:val="18"/>
              </w:rPr>
              <w:t>Zadar</w:t>
            </w:r>
            <w:proofErr w:type="spellEnd"/>
            <w:r w:rsidRPr="00E9767E">
              <w:rPr>
                <w:rFonts w:ascii="Times New Roman" w:eastAsia="MS Gothic" w:hAnsi="Times New Roman"/>
                <w:i/>
                <w:sz w:val="18"/>
              </w:rPr>
              <w:t xml:space="preserve"> </w:t>
            </w:r>
            <w:r w:rsidRPr="00E9767E">
              <w:rPr>
                <w:rFonts w:ascii="Times New Roman" w:eastAsia="MS Gothic" w:hAnsi="Times New Roman"/>
                <w:sz w:val="18"/>
              </w:rPr>
              <w:t>will be applied.</w:t>
            </w:r>
          </w:p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In electronic communications only messages coming from known addresses with a first and a last name, and which are written in the Croatian standard and appropriate academic style, will be responded to.</w:t>
            </w:r>
          </w:p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</w:p>
          <w:p w:rsidR="00564F82" w:rsidRPr="00E9767E" w:rsidRDefault="00564F82" w:rsidP="003272D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/>
                <w:sz w:val="18"/>
              </w:rPr>
            </w:pPr>
            <w:r w:rsidRPr="00E9767E">
              <w:rPr>
                <w:rFonts w:ascii="Times New Roman" w:eastAsia="MS Gothic" w:hAnsi="Times New Roman"/>
                <w:sz w:val="18"/>
              </w:rPr>
              <w:t>This course uses the Merlin system for e-learning, so students are required to have an AAI account. /</w:t>
            </w:r>
            <w:r w:rsidRPr="00E9767E">
              <w:rPr>
                <w:rFonts w:ascii="Times New Roman" w:eastAsia="MS Gothic" w:hAnsi="Times New Roman"/>
                <w:i/>
                <w:sz w:val="18"/>
              </w:rPr>
              <w:t>delete if necessary</w:t>
            </w:r>
            <w:r w:rsidRPr="00E9767E">
              <w:rPr>
                <w:rFonts w:ascii="Times New Roman" w:eastAsia="MS Gothic" w:hAnsi="Times New Roman"/>
                <w:sz w:val="18"/>
              </w:rPr>
              <w:t>/</w:t>
            </w:r>
          </w:p>
        </w:tc>
      </w:tr>
    </w:tbl>
    <w:p w:rsidR="00564F82" w:rsidRPr="00E9767E" w:rsidRDefault="00564F82" w:rsidP="00564F82">
      <w:pPr>
        <w:rPr>
          <w:rFonts w:ascii="Georgia" w:hAnsi="Georgia"/>
          <w:sz w:val="24"/>
        </w:rPr>
      </w:pPr>
    </w:p>
    <w:p w:rsidR="00176BD1" w:rsidRDefault="00897D08"/>
    <w:sectPr w:rsidR="00176BD1" w:rsidSect="0030393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249" w:rsidRDefault="00231249" w:rsidP="00231249">
      <w:pPr>
        <w:spacing w:before="0" w:after="0"/>
      </w:pPr>
      <w:r>
        <w:separator/>
      </w:r>
    </w:p>
  </w:endnote>
  <w:endnote w:type="continuationSeparator" w:id="0">
    <w:p w:rsidR="00231249" w:rsidRDefault="00231249" w:rsidP="0023124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249" w:rsidRDefault="00231249" w:rsidP="00231249">
      <w:pPr>
        <w:spacing w:before="0" w:after="0"/>
      </w:pPr>
      <w:r>
        <w:separator/>
      </w:r>
    </w:p>
  </w:footnote>
  <w:footnote w:type="continuationSeparator" w:id="0">
    <w:p w:rsidR="00231249" w:rsidRDefault="00231249" w:rsidP="00231249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231249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 w:rsidRPr="00231249">
      <w:rPr>
        <w:rFonts w:ascii="Georgia" w:hAnsi="Georgia"/>
        <w:b w:val="0"/>
        <w:bCs w:val="0"/>
        <w:noProof/>
        <w:sz w:val="22"/>
      </w:rPr>
      <w:pict>
        <v:rect id="Rectangle 2" o:spid="_x0000_s1025" style="position:absolute;left:0;text-align:left;margin-left:-16.35pt;margin-top:-21.1pt;width:91.6pt;height:7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231249" w:rsidP="0079745E">
                <w:r w:rsidRPr="00231249">
                  <w:rPr>
                    <w:b/>
                    <w:bCs/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i1026" type="#_x0000_t75" style="width:76.55pt;height:63.9pt;visibility:visible">
                      <v:imagedata r:id="rId1" o:title=""/>
                    </v:shape>
                  </w:pict>
                </w:r>
              </w:p>
            </w:txbxContent>
          </v:textbox>
        </v:rect>
      </w:pict>
    </w:r>
    <w:r w:rsidR="00832707">
      <w:rPr>
        <w:rFonts w:ascii="Georgia" w:hAnsi="Georgia"/>
        <w:sz w:val="22"/>
      </w:rPr>
      <w:t>UNIVERSITY OF ZADAR</w:t>
    </w:r>
    <w:r w:rsidR="00832707" w:rsidRPr="001B3A0D">
      <w:rPr>
        <w:rFonts w:ascii="Georgia" w:hAnsi="Georgia"/>
        <w:sz w:val="22"/>
      </w:rPr>
      <w:tab/>
    </w:r>
    <w:r w:rsidR="00832707" w:rsidRPr="001B3A0D">
      <w:rPr>
        <w:rFonts w:ascii="Georgia" w:hAnsi="Georgia"/>
        <w:sz w:val="22"/>
      </w:rPr>
      <w:tab/>
    </w:r>
  </w:p>
  <w:p w:rsidR="0079745E" w:rsidRPr="001B3A0D" w:rsidRDefault="00832707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proofErr w:type="gramStart"/>
    <w:r w:rsidRPr="001B3A0D">
      <w:rPr>
        <w:rFonts w:ascii="Georgia" w:hAnsi="Georgia"/>
        <w:sz w:val="22"/>
      </w:rPr>
      <w:t xml:space="preserve">UNIVERSITAS </w:t>
    </w:r>
    <w:r>
      <w:rPr>
        <w:rFonts w:ascii="Georgia" w:hAnsi="Georgia"/>
        <w:sz w:val="22"/>
      </w:rPr>
      <w:t xml:space="preserve"> </w:t>
    </w:r>
    <w:r w:rsidRPr="001B3A0D">
      <w:rPr>
        <w:rFonts w:ascii="Georgia" w:hAnsi="Georgia"/>
        <w:sz w:val="22"/>
      </w:rPr>
      <w:t>STUDIORUM</w:t>
    </w:r>
    <w:proofErr w:type="gramEnd"/>
    <w:r>
      <w:rPr>
        <w:rFonts w:ascii="Georgia" w:hAnsi="Georgia"/>
        <w:sz w:val="22"/>
      </w:rPr>
      <w:t xml:space="preserve"> </w:t>
    </w:r>
    <w:r w:rsidRPr="001B3A0D">
      <w:rPr>
        <w:rFonts w:ascii="Georgia" w:hAnsi="Georgia"/>
        <w:sz w:val="22"/>
      </w:rPr>
      <w:t xml:space="preserve"> IADERTINA </w:t>
    </w:r>
  </w:p>
  <w:p w:rsidR="0079745E" w:rsidRPr="001B3A0D" w:rsidRDefault="00832707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 xml:space="preserve">Form 1.3.2.  </w:t>
    </w:r>
    <w:r>
      <w:rPr>
        <w:rFonts w:ascii="Georgia" w:hAnsi="Georgia"/>
        <w:i/>
        <w:sz w:val="18"/>
        <w:szCs w:val="20"/>
      </w:rPr>
      <w:t>S</w:t>
    </w:r>
    <w:r w:rsidRPr="00CA543A">
      <w:rPr>
        <w:rFonts w:ascii="Georgia" w:hAnsi="Georgia"/>
        <w:i/>
        <w:sz w:val="18"/>
        <w:szCs w:val="20"/>
      </w:rPr>
      <w:t>yllabus</w:t>
    </w:r>
  </w:p>
  <w:p w:rsidR="0079745E" w:rsidRDefault="00897D08" w:rsidP="0079745E">
    <w:pPr>
      <w:pStyle w:val="Header"/>
    </w:pPr>
  </w:p>
  <w:p w:rsidR="0079745E" w:rsidRDefault="00897D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7A0"/>
    <w:multiLevelType w:val="hybridMultilevel"/>
    <w:tmpl w:val="926CE5D0"/>
    <w:lvl w:ilvl="0" w:tplc="4022E742">
      <w:start w:val="9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64F82"/>
    <w:rsid w:val="00140FA1"/>
    <w:rsid w:val="00231249"/>
    <w:rsid w:val="00477037"/>
    <w:rsid w:val="00495D22"/>
    <w:rsid w:val="00564F82"/>
    <w:rsid w:val="005F5F8B"/>
    <w:rsid w:val="00710C96"/>
    <w:rsid w:val="007F6C29"/>
    <w:rsid w:val="00832707"/>
    <w:rsid w:val="00897D08"/>
    <w:rsid w:val="009336C2"/>
    <w:rsid w:val="00935E5A"/>
    <w:rsid w:val="00B327AE"/>
    <w:rsid w:val="00E04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F82"/>
    <w:pPr>
      <w:spacing w:before="120" w:after="120" w:line="240" w:lineRule="auto"/>
    </w:pPr>
    <w:rPr>
      <w:rFonts w:ascii="Calibri" w:eastAsia="Calibri" w:hAnsi="Calibri" w:cs="Times New Roman"/>
      <w:lang w:val="en-GB"/>
    </w:rPr>
  </w:style>
  <w:style w:type="paragraph" w:styleId="Heading2">
    <w:name w:val="heading 2"/>
    <w:basedOn w:val="Normal"/>
    <w:link w:val="Heading2Char"/>
    <w:uiPriority w:val="9"/>
    <w:qFormat/>
    <w:rsid w:val="00564F82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4F82"/>
    <w:rPr>
      <w:rFonts w:ascii="Times New Roman" w:eastAsia="Times New Roman" w:hAnsi="Times New Roman" w:cs="Times New Roman"/>
      <w:b/>
      <w:bCs/>
      <w:sz w:val="36"/>
      <w:szCs w:val="36"/>
      <w:lang w:val="en-GB" w:eastAsia="hr-HR"/>
    </w:rPr>
  </w:style>
  <w:style w:type="paragraph" w:styleId="ListParagraph">
    <w:name w:val="List Paragraph"/>
    <w:basedOn w:val="Normal"/>
    <w:qFormat/>
    <w:rsid w:val="00564F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F8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64F82"/>
    <w:rPr>
      <w:rFonts w:ascii="Calibri" w:eastAsia="Calibri" w:hAnsi="Calibri" w:cs="Times New Roman"/>
      <w:lang w:val="en-GB"/>
    </w:rPr>
  </w:style>
  <w:style w:type="character" w:styleId="Hyperlink">
    <w:name w:val="Hyperlink"/>
    <w:uiPriority w:val="99"/>
    <w:unhideWhenUsed/>
    <w:rsid w:val="00564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strmelj@unizd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strmelj@uniz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unizd</Company>
  <LinksUpToDate>false</LinksUpToDate>
  <CharactersWithSpaces>8792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lstrmelj</dc:creator>
  <cp:keywords/>
  <dc:description/>
  <cp:lastModifiedBy>lstrmelj</cp:lastModifiedBy>
  <cp:revision>3</cp:revision>
  <cp:lastPrinted>2021-01-21T09:10:00Z</cp:lastPrinted>
  <dcterms:created xsi:type="dcterms:W3CDTF">2021-01-21T08:11:00Z</dcterms:created>
  <dcterms:modified xsi:type="dcterms:W3CDTF">2021-01-21T09:12:00Z</dcterms:modified>
</cp:coreProperties>
</file>