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94" w:rsidRPr="001238BD" w:rsidRDefault="00076D94" w:rsidP="00076D94">
      <w:pPr>
        <w:spacing w:before="120" w:after="120" w:line="240" w:lineRule="auto"/>
        <w:rPr>
          <w:rFonts w:ascii="Times New Roman" w:eastAsia="Calibri" w:hAnsi="Times New Roman" w:cs="Times New Roman"/>
          <w:b/>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w:t>
            </w:r>
          </w:p>
        </w:tc>
        <w:tc>
          <w:tcPr>
            <w:tcW w:w="5196" w:type="dxa"/>
            <w:gridSpan w:val="22"/>
            <w:vAlign w:val="center"/>
          </w:tcPr>
          <w:p w:rsidR="00076D94" w:rsidRPr="001238BD" w:rsidRDefault="000C79E7" w:rsidP="000C79E7">
            <w:pPr>
              <w:spacing w:after="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sz w:val="20"/>
                <w:szCs w:val="20"/>
                <w:lang w:val="en-GB"/>
              </w:rPr>
              <w:t>Twentieth Century Irish Women’s Writing</w:t>
            </w:r>
          </w:p>
        </w:tc>
        <w:tc>
          <w:tcPr>
            <w:tcW w:w="758" w:type="dxa"/>
            <w:gridSpan w:val="5"/>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Year</w:t>
            </w:r>
          </w:p>
        </w:tc>
        <w:tc>
          <w:tcPr>
            <w:tcW w:w="1533" w:type="dxa"/>
            <w:gridSpan w:val="4"/>
            <w:vAlign w:val="center"/>
          </w:tcPr>
          <w:p w:rsidR="00076D94" w:rsidRPr="001238BD" w:rsidRDefault="00076D94" w:rsidP="0097160C">
            <w:pPr>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2019/2020</w:t>
            </w:r>
          </w:p>
        </w:tc>
      </w:tr>
      <w:tr w:rsidR="00076D94" w:rsidRPr="001238BD" w:rsidTr="0097160C">
        <w:tc>
          <w:tcPr>
            <w:tcW w:w="1801" w:type="dxa"/>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Study programme</w:t>
            </w:r>
          </w:p>
        </w:tc>
        <w:tc>
          <w:tcPr>
            <w:tcW w:w="5196" w:type="dxa"/>
            <w:gridSpan w:val="22"/>
            <w:vAlign w:val="center"/>
          </w:tcPr>
          <w:p w:rsidR="00076D94" w:rsidRPr="001238BD" w:rsidRDefault="000C79E7" w:rsidP="000C79E7">
            <w:pPr>
              <w:spacing w:after="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Undergraduate Study of the English Language and Literature</w:t>
            </w:r>
          </w:p>
        </w:tc>
        <w:tc>
          <w:tcPr>
            <w:tcW w:w="758" w:type="dxa"/>
            <w:gridSpan w:val="5"/>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ECTS</w:t>
            </w:r>
          </w:p>
        </w:tc>
        <w:tc>
          <w:tcPr>
            <w:tcW w:w="1533" w:type="dxa"/>
            <w:gridSpan w:val="4"/>
          </w:tcPr>
          <w:p w:rsidR="00076D94" w:rsidRPr="001238BD" w:rsidRDefault="0024454D" w:rsidP="0097160C">
            <w:pPr>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3</w:t>
            </w:r>
          </w:p>
        </w:tc>
      </w:tr>
      <w:tr w:rsidR="00076D94" w:rsidRPr="001238BD" w:rsidTr="0097160C">
        <w:tc>
          <w:tcPr>
            <w:tcW w:w="1801" w:type="dxa"/>
            <w:shd w:val="clear" w:color="auto" w:fill="F2F2F2"/>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Department</w:t>
            </w:r>
          </w:p>
        </w:tc>
        <w:tc>
          <w:tcPr>
            <w:tcW w:w="7487" w:type="dxa"/>
            <w:gridSpan w:val="31"/>
            <w:shd w:val="clear" w:color="auto" w:fill="FFFFFF"/>
            <w:vAlign w:val="center"/>
          </w:tcPr>
          <w:p w:rsidR="00076D94" w:rsidRPr="001238BD" w:rsidRDefault="00C444B9" w:rsidP="0097160C">
            <w:pPr>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English department</w:t>
            </w:r>
          </w:p>
        </w:tc>
      </w:tr>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Level of study programme</w:t>
            </w:r>
          </w:p>
        </w:tc>
        <w:tc>
          <w:tcPr>
            <w:tcW w:w="1729" w:type="dxa"/>
            <w:gridSpan w:val="9"/>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Undergraduate</w:t>
            </w:r>
          </w:p>
        </w:tc>
        <w:tc>
          <w:tcPr>
            <w:tcW w:w="1531" w:type="dxa"/>
            <w:gridSpan w:val="7"/>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Graduate</w:t>
            </w:r>
          </w:p>
        </w:tc>
        <w:tc>
          <w:tcPr>
            <w:tcW w:w="1936" w:type="dxa"/>
            <w:gridSpan w:val="6"/>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Integrated</w:t>
            </w:r>
          </w:p>
        </w:tc>
        <w:tc>
          <w:tcPr>
            <w:tcW w:w="2291" w:type="dxa"/>
            <w:gridSpan w:val="9"/>
            <w:shd w:val="clear" w:color="auto" w:fill="FFFFFF"/>
          </w:tcPr>
          <w:p w:rsidR="00076D94" w:rsidRPr="001238BD" w:rsidRDefault="00076D94" w:rsidP="0097160C">
            <w:pPr>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Postgraduate</w:t>
            </w:r>
          </w:p>
        </w:tc>
      </w:tr>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Type of study programme</w:t>
            </w:r>
          </w:p>
        </w:tc>
        <w:tc>
          <w:tcPr>
            <w:tcW w:w="1729" w:type="dxa"/>
            <w:gridSpan w:val="9"/>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Single major</w:t>
            </w:r>
          </w:p>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 xml:space="preserve">Double major </w:t>
            </w:r>
          </w:p>
        </w:tc>
        <w:tc>
          <w:tcPr>
            <w:tcW w:w="1531" w:type="dxa"/>
            <w:gridSpan w:val="7"/>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University</w:t>
            </w:r>
          </w:p>
        </w:tc>
        <w:tc>
          <w:tcPr>
            <w:tcW w:w="1936" w:type="dxa"/>
            <w:gridSpan w:val="6"/>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Professional</w:t>
            </w:r>
          </w:p>
        </w:tc>
        <w:tc>
          <w:tcPr>
            <w:tcW w:w="2291" w:type="dxa"/>
            <w:gridSpan w:val="9"/>
            <w:shd w:val="clear" w:color="auto" w:fill="FFFFFF"/>
            <w:vAlign w:val="center"/>
          </w:tcPr>
          <w:p w:rsidR="00076D94" w:rsidRPr="001238BD" w:rsidRDefault="00076D94" w:rsidP="0097160C">
            <w:pPr>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Specialized</w:t>
            </w:r>
          </w:p>
        </w:tc>
      </w:tr>
      <w:tr w:rsidR="00076D94" w:rsidRPr="001238BD" w:rsidTr="0097160C">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Year of study</w:t>
            </w:r>
          </w:p>
        </w:tc>
        <w:tc>
          <w:tcPr>
            <w:tcW w:w="1495" w:type="dxa"/>
            <w:gridSpan w:val="7"/>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1.</w:t>
            </w:r>
          </w:p>
        </w:tc>
        <w:tc>
          <w:tcPr>
            <w:tcW w:w="1498" w:type="dxa"/>
            <w:gridSpan w:val="7"/>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 xml:space="preserve"> 2.</w:t>
            </w:r>
          </w:p>
        </w:tc>
        <w:tc>
          <w:tcPr>
            <w:tcW w:w="1497" w:type="dxa"/>
            <w:gridSpan w:val="6"/>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 xml:space="preserve"> 3.</w:t>
            </w:r>
          </w:p>
        </w:tc>
        <w:tc>
          <w:tcPr>
            <w:tcW w:w="1497" w:type="dxa"/>
            <w:gridSpan w:val="8"/>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4.</w:t>
            </w:r>
          </w:p>
        </w:tc>
        <w:tc>
          <w:tcPr>
            <w:tcW w:w="1500" w:type="dxa"/>
            <w:gridSpan w:val="3"/>
            <w:shd w:val="clear" w:color="auto" w:fill="FFFFFF"/>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5.</w:t>
            </w:r>
          </w:p>
        </w:tc>
      </w:tr>
      <w:tr w:rsidR="00076D94" w:rsidRPr="001238BD" w:rsidTr="0097160C">
        <w:trPr>
          <w:trHeight w:val="80"/>
        </w:trPr>
        <w:tc>
          <w:tcPr>
            <w:tcW w:w="1801" w:type="dxa"/>
            <w:vMerge w:val="restart"/>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Semester</w:t>
            </w:r>
          </w:p>
        </w:tc>
        <w:tc>
          <w:tcPr>
            <w:tcW w:w="1066" w:type="dxa"/>
            <w:gridSpan w:val="3"/>
            <w:vMerge w:val="restart"/>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Winter</w:t>
            </w:r>
          </w:p>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Summer</w:t>
            </w:r>
          </w:p>
        </w:tc>
        <w:tc>
          <w:tcPr>
            <w:tcW w:w="1284"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w:t>
            </w:r>
          </w:p>
        </w:tc>
        <w:tc>
          <w:tcPr>
            <w:tcW w:w="1284" w:type="dxa"/>
            <w:gridSpan w:val="5"/>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II.</w:t>
            </w:r>
          </w:p>
        </w:tc>
        <w:tc>
          <w:tcPr>
            <w:tcW w:w="1284" w:type="dxa"/>
            <w:gridSpan w:val="4"/>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III.</w:t>
            </w:r>
          </w:p>
        </w:tc>
        <w:tc>
          <w:tcPr>
            <w:tcW w:w="1469"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 xml:space="preserve"> IV.</w:t>
            </w:r>
          </w:p>
        </w:tc>
        <w:tc>
          <w:tcPr>
            <w:tcW w:w="1100" w:type="dxa"/>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V.</w:t>
            </w:r>
          </w:p>
        </w:tc>
      </w:tr>
      <w:tr w:rsidR="00076D94" w:rsidRPr="001238BD" w:rsidTr="0097160C">
        <w:trPr>
          <w:trHeight w:val="80"/>
        </w:trPr>
        <w:tc>
          <w:tcPr>
            <w:tcW w:w="1801" w:type="dxa"/>
            <w:vMerge/>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p>
        </w:tc>
        <w:tc>
          <w:tcPr>
            <w:tcW w:w="1066" w:type="dxa"/>
            <w:gridSpan w:val="3"/>
            <w:vMerge/>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p>
        </w:tc>
        <w:tc>
          <w:tcPr>
            <w:tcW w:w="1284"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 xml:space="preserve"> VI.</w:t>
            </w:r>
          </w:p>
        </w:tc>
        <w:tc>
          <w:tcPr>
            <w:tcW w:w="1284" w:type="dxa"/>
            <w:gridSpan w:val="5"/>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VII.</w:t>
            </w:r>
          </w:p>
        </w:tc>
        <w:tc>
          <w:tcPr>
            <w:tcW w:w="1284" w:type="dxa"/>
            <w:gridSpan w:val="4"/>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VIII.</w:t>
            </w:r>
          </w:p>
        </w:tc>
        <w:tc>
          <w:tcPr>
            <w:tcW w:w="1469"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IX.</w:t>
            </w:r>
          </w:p>
        </w:tc>
        <w:tc>
          <w:tcPr>
            <w:tcW w:w="1100" w:type="dxa"/>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X.</w:t>
            </w:r>
          </w:p>
        </w:tc>
      </w:tr>
      <w:tr w:rsidR="00076D94" w:rsidRPr="001238BD" w:rsidTr="0097160C">
        <w:trPr>
          <w:trHeight w:val="80"/>
        </w:trPr>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Status of the course</w:t>
            </w:r>
          </w:p>
        </w:tc>
        <w:tc>
          <w:tcPr>
            <w:tcW w:w="1066" w:type="dxa"/>
            <w:gridSpan w:val="3"/>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Compulsory</w:t>
            </w:r>
          </w:p>
        </w:tc>
        <w:tc>
          <w:tcPr>
            <w:tcW w:w="1284"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Elective</w:t>
            </w:r>
          </w:p>
        </w:tc>
        <w:tc>
          <w:tcPr>
            <w:tcW w:w="2568" w:type="dxa"/>
            <w:gridSpan w:val="9"/>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Elective course offered to students from other departments</w:t>
            </w:r>
          </w:p>
        </w:tc>
        <w:tc>
          <w:tcPr>
            <w:tcW w:w="1469" w:type="dxa"/>
            <w:gridSpan w:val="9"/>
            <w:shd w:val="clear" w:color="auto" w:fill="F2F2F2"/>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b/>
                <w:sz w:val="20"/>
                <w:szCs w:val="20"/>
                <w:lang w:val="en-GB"/>
              </w:rPr>
              <w:t>Teaching Competencies</w:t>
            </w:r>
          </w:p>
        </w:tc>
        <w:tc>
          <w:tcPr>
            <w:tcW w:w="1100" w:type="dxa"/>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YES </w:t>
            </w:r>
          </w:p>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 xml:space="preserve"> NO</w:t>
            </w:r>
          </w:p>
        </w:tc>
      </w:tr>
      <w:tr w:rsidR="00076D94" w:rsidRPr="001238BD" w:rsidTr="0097160C">
        <w:trPr>
          <w:trHeight w:val="80"/>
        </w:trPr>
        <w:tc>
          <w:tcPr>
            <w:tcW w:w="1801" w:type="dxa"/>
            <w:shd w:val="clear" w:color="auto" w:fill="F2F2F2"/>
            <w:vAlign w:val="center"/>
          </w:tcPr>
          <w:p w:rsidR="00076D94" w:rsidRPr="001238BD" w:rsidRDefault="003B060E" w:rsidP="0097160C">
            <w:pPr>
              <w:spacing w:before="20" w:after="20"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gg</w:t>
            </w:r>
            <w:r w:rsidR="00076D94" w:rsidRPr="001238BD">
              <w:rPr>
                <w:rFonts w:ascii="Times New Roman" w:eastAsia="Calibri" w:hAnsi="Times New Roman" w:cs="Times New Roman"/>
                <w:b/>
                <w:sz w:val="20"/>
                <w:szCs w:val="20"/>
                <w:lang w:val="en-GB"/>
              </w:rPr>
              <w:t xml:space="preserve"> Workload</w:t>
            </w:r>
          </w:p>
        </w:tc>
        <w:tc>
          <w:tcPr>
            <w:tcW w:w="391" w:type="dxa"/>
          </w:tcPr>
          <w:p w:rsidR="00076D94" w:rsidRPr="001238BD" w:rsidRDefault="00076D94" w:rsidP="0097160C">
            <w:pPr>
              <w:spacing w:before="20" w:after="20" w:line="240" w:lineRule="auto"/>
              <w:jc w:val="center"/>
              <w:rPr>
                <w:rFonts w:ascii="Times New Roman" w:eastAsia="Calibri" w:hAnsi="Times New Roman" w:cs="Times New Roman"/>
                <w:sz w:val="20"/>
                <w:szCs w:val="20"/>
                <w:lang w:val="en-GB"/>
              </w:rPr>
            </w:pPr>
          </w:p>
        </w:tc>
        <w:tc>
          <w:tcPr>
            <w:tcW w:w="392" w:type="dxa"/>
          </w:tcPr>
          <w:p w:rsidR="00076D94" w:rsidRDefault="00076D94" w:rsidP="0097160C">
            <w:pPr>
              <w:spacing w:before="20" w:after="20" w:line="240" w:lineRule="auto"/>
              <w:jc w:val="center"/>
              <w:rPr>
                <w:rFonts w:ascii="Times New Roman" w:eastAsia="Calibri" w:hAnsi="Times New Roman" w:cs="Times New Roman"/>
                <w:b/>
                <w:sz w:val="20"/>
                <w:szCs w:val="20"/>
                <w:lang w:val="en-GB"/>
              </w:rPr>
            </w:pPr>
            <w:r w:rsidRPr="00D009AB">
              <w:rPr>
                <w:rFonts w:ascii="Times New Roman" w:eastAsia="Calibri" w:hAnsi="Times New Roman" w:cs="Times New Roman"/>
                <w:b/>
                <w:sz w:val="20"/>
                <w:szCs w:val="20"/>
                <w:lang w:val="en-GB"/>
              </w:rPr>
              <w:t>L</w:t>
            </w:r>
          </w:p>
          <w:p w:rsidR="00D009AB" w:rsidRPr="00D009AB" w:rsidRDefault="00D009AB" w:rsidP="0097160C">
            <w:pPr>
              <w:spacing w:before="20" w:after="20" w:line="240"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w:t>
            </w:r>
          </w:p>
        </w:tc>
        <w:tc>
          <w:tcPr>
            <w:tcW w:w="392" w:type="dxa"/>
            <w:gridSpan w:val="3"/>
          </w:tcPr>
          <w:p w:rsidR="00076D94" w:rsidRPr="001238BD" w:rsidRDefault="00076D94" w:rsidP="0097160C">
            <w:pPr>
              <w:spacing w:before="20" w:after="20" w:line="240" w:lineRule="auto"/>
              <w:jc w:val="center"/>
              <w:rPr>
                <w:rFonts w:ascii="Times New Roman" w:eastAsia="Calibri" w:hAnsi="Times New Roman" w:cs="Times New Roman"/>
                <w:sz w:val="20"/>
                <w:szCs w:val="20"/>
                <w:highlight w:val="yellow"/>
                <w:lang w:val="en-GB"/>
              </w:rPr>
            </w:pPr>
          </w:p>
        </w:tc>
        <w:tc>
          <w:tcPr>
            <w:tcW w:w="391" w:type="dxa"/>
            <w:gridSpan w:val="3"/>
          </w:tcPr>
          <w:p w:rsidR="00076D94" w:rsidRDefault="00076D94" w:rsidP="0097160C">
            <w:pPr>
              <w:spacing w:before="20" w:after="20" w:line="240" w:lineRule="auto"/>
              <w:jc w:val="center"/>
              <w:rPr>
                <w:rFonts w:ascii="Times New Roman" w:eastAsia="Calibri" w:hAnsi="Times New Roman" w:cs="Times New Roman"/>
                <w:b/>
                <w:sz w:val="20"/>
                <w:szCs w:val="20"/>
                <w:lang w:val="en-GB"/>
              </w:rPr>
            </w:pPr>
            <w:r w:rsidRPr="00D009AB">
              <w:rPr>
                <w:rFonts w:ascii="Times New Roman" w:eastAsia="Calibri" w:hAnsi="Times New Roman" w:cs="Times New Roman"/>
                <w:b/>
                <w:sz w:val="20"/>
                <w:szCs w:val="20"/>
                <w:lang w:val="en-GB"/>
              </w:rPr>
              <w:t>S</w:t>
            </w:r>
          </w:p>
          <w:p w:rsidR="00D009AB" w:rsidRPr="00BE321F" w:rsidRDefault="00D009AB" w:rsidP="0097160C">
            <w:pPr>
              <w:spacing w:before="20" w:after="20" w:line="240" w:lineRule="auto"/>
              <w:jc w:val="center"/>
              <w:rPr>
                <w:rFonts w:ascii="Times New Roman" w:eastAsia="Calibri" w:hAnsi="Times New Roman" w:cs="Times New Roman"/>
                <w:sz w:val="20"/>
                <w:szCs w:val="20"/>
                <w:highlight w:val="yellow"/>
                <w:lang w:val="en-GB"/>
              </w:rPr>
            </w:pPr>
            <w:r w:rsidRPr="00BE321F">
              <w:rPr>
                <w:rFonts w:ascii="Times New Roman" w:eastAsia="Calibri" w:hAnsi="Times New Roman" w:cs="Times New Roman"/>
                <w:sz w:val="20"/>
                <w:szCs w:val="20"/>
                <w:lang w:val="en-GB"/>
              </w:rPr>
              <w:t>1</w:t>
            </w:r>
          </w:p>
        </w:tc>
        <w:tc>
          <w:tcPr>
            <w:tcW w:w="392" w:type="dxa"/>
            <w:gridSpan w:val="2"/>
          </w:tcPr>
          <w:p w:rsidR="00076D94" w:rsidRPr="001238BD" w:rsidRDefault="00076D94" w:rsidP="0097160C">
            <w:pPr>
              <w:spacing w:before="20" w:after="20" w:line="240" w:lineRule="auto"/>
              <w:jc w:val="center"/>
              <w:rPr>
                <w:rFonts w:ascii="Times New Roman" w:eastAsia="Calibri" w:hAnsi="Times New Roman" w:cs="Times New Roman"/>
                <w:sz w:val="20"/>
                <w:szCs w:val="20"/>
                <w:lang w:val="en-GB"/>
              </w:rPr>
            </w:pPr>
          </w:p>
        </w:tc>
        <w:tc>
          <w:tcPr>
            <w:tcW w:w="392" w:type="dxa"/>
            <w:gridSpan w:val="2"/>
          </w:tcPr>
          <w:p w:rsidR="00076D94" w:rsidRPr="001238BD" w:rsidRDefault="00076D94" w:rsidP="0097160C">
            <w:pPr>
              <w:spacing w:before="20" w:after="20" w:line="240" w:lineRule="auto"/>
              <w:jc w:val="center"/>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w:t>
            </w:r>
          </w:p>
        </w:tc>
        <w:tc>
          <w:tcPr>
            <w:tcW w:w="4037" w:type="dxa"/>
            <w:gridSpan w:val="18"/>
            <w:shd w:val="clear" w:color="auto" w:fill="F2F2F2"/>
            <w:vAlign w:val="center"/>
          </w:tcPr>
          <w:p w:rsidR="00076D94" w:rsidRPr="001238BD" w:rsidRDefault="00076D94" w:rsidP="0097160C">
            <w:pPr>
              <w:tabs>
                <w:tab w:val="left" w:pos="1218"/>
              </w:tabs>
              <w:spacing w:before="20" w:after="20" w:line="240" w:lineRule="auto"/>
              <w:jc w:val="center"/>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Internet sources for e-learning</w:t>
            </w:r>
          </w:p>
        </w:tc>
        <w:tc>
          <w:tcPr>
            <w:tcW w:w="1100" w:type="dxa"/>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 xml:space="preserve"> YES </w:t>
            </w:r>
          </w:p>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NO</w:t>
            </w:r>
          </w:p>
        </w:tc>
      </w:tr>
      <w:tr w:rsidR="00076D94" w:rsidRPr="001238BD" w:rsidTr="0097160C">
        <w:trPr>
          <w:trHeight w:val="80"/>
        </w:trPr>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Location and time of instruction</w:t>
            </w:r>
          </w:p>
        </w:tc>
        <w:tc>
          <w:tcPr>
            <w:tcW w:w="2350" w:type="dxa"/>
            <w:gridSpan w:val="12"/>
            <w:vAlign w:val="center"/>
          </w:tcPr>
          <w:p w:rsidR="00076D94" w:rsidRPr="001238BD" w:rsidRDefault="00183E55" w:rsidP="00183E55">
            <w:pPr>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Room 131</w:t>
            </w:r>
          </w:p>
          <w:p w:rsidR="00183E55" w:rsidRPr="001238BD" w:rsidRDefault="00183E55" w:rsidP="00183E55">
            <w:pPr>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r w:rsidR="002A3EB6">
              <w:rPr>
                <w:rFonts w:ascii="Times New Roman" w:eastAsia="Calibri" w:hAnsi="Times New Roman" w:cs="Times New Roman"/>
                <w:sz w:val="20"/>
                <w:szCs w:val="20"/>
                <w:lang w:val="en-GB"/>
              </w:rPr>
              <w:t xml:space="preserve">Wednesdays, </w:t>
            </w:r>
            <w:bookmarkStart w:id="0" w:name="_GoBack"/>
            <w:bookmarkEnd w:id="0"/>
            <w:r w:rsidRPr="001238BD">
              <w:rPr>
                <w:rFonts w:ascii="Times New Roman" w:eastAsia="Calibri" w:hAnsi="Times New Roman" w:cs="Times New Roman"/>
                <w:sz w:val="20"/>
                <w:szCs w:val="20"/>
                <w:lang w:val="en-GB"/>
              </w:rPr>
              <w:t>8.00 –</w:t>
            </w:r>
            <w:r w:rsidR="003B060E">
              <w:rPr>
                <w:rFonts w:ascii="Times New Roman" w:eastAsia="Calibri" w:hAnsi="Times New Roman" w:cs="Times New Roman"/>
                <w:sz w:val="20"/>
                <w:szCs w:val="20"/>
                <w:lang w:val="en-GB"/>
              </w:rPr>
              <w:t xml:space="preserve"> 11</w:t>
            </w:r>
            <w:r w:rsidRPr="001238BD">
              <w:rPr>
                <w:rFonts w:ascii="Times New Roman" w:eastAsia="Calibri" w:hAnsi="Times New Roman" w:cs="Times New Roman"/>
                <w:sz w:val="20"/>
                <w:szCs w:val="20"/>
                <w:lang w:val="en-GB"/>
              </w:rPr>
              <w:t>.00)</w:t>
            </w:r>
          </w:p>
        </w:tc>
        <w:tc>
          <w:tcPr>
            <w:tcW w:w="4037" w:type="dxa"/>
            <w:gridSpan w:val="18"/>
            <w:shd w:val="clear" w:color="auto" w:fill="F2F2F2"/>
            <w:vAlign w:val="center"/>
          </w:tcPr>
          <w:p w:rsidR="00076D94" w:rsidRPr="001238BD" w:rsidRDefault="00076D94" w:rsidP="0097160C">
            <w:pPr>
              <w:tabs>
                <w:tab w:val="left" w:pos="1218"/>
              </w:tabs>
              <w:spacing w:before="20" w:after="20" w:line="240" w:lineRule="auto"/>
              <w:jc w:val="right"/>
              <w:rPr>
                <w:rFonts w:ascii="Times New Roman" w:eastAsia="Calibri" w:hAnsi="Times New Roman" w:cs="Times New Roman"/>
                <w:b/>
                <w:color w:val="FF0000"/>
                <w:sz w:val="20"/>
                <w:szCs w:val="20"/>
                <w:lang w:val="en-GB"/>
              </w:rPr>
            </w:pPr>
            <w:r w:rsidRPr="001238BD">
              <w:rPr>
                <w:rFonts w:ascii="Times New Roman" w:eastAsia="Calibri" w:hAnsi="Times New Roman" w:cs="Times New Roman"/>
                <w:b/>
                <w:sz w:val="20"/>
                <w:szCs w:val="20"/>
                <w:lang w:val="en-GB"/>
              </w:rPr>
              <w:t>Language(s) in which the course is taught</w:t>
            </w:r>
          </w:p>
        </w:tc>
        <w:tc>
          <w:tcPr>
            <w:tcW w:w="1100" w:type="dxa"/>
            <w:vAlign w:val="center"/>
          </w:tcPr>
          <w:p w:rsidR="00076D94" w:rsidRPr="001238BD" w:rsidRDefault="00C444B9" w:rsidP="0097160C">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English</w:t>
            </w:r>
          </w:p>
        </w:tc>
      </w:tr>
      <w:tr w:rsidR="00076D94" w:rsidRPr="001238BD" w:rsidTr="0097160C">
        <w:trPr>
          <w:trHeight w:val="80"/>
        </w:trPr>
        <w:tc>
          <w:tcPr>
            <w:tcW w:w="1801" w:type="dxa"/>
            <w:shd w:val="clear" w:color="auto" w:fill="F2F2F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start date</w:t>
            </w:r>
          </w:p>
        </w:tc>
        <w:tc>
          <w:tcPr>
            <w:tcW w:w="2350" w:type="dxa"/>
            <w:gridSpan w:val="12"/>
            <w:vAlign w:val="center"/>
          </w:tcPr>
          <w:p w:rsidR="00076D94" w:rsidRPr="001238BD" w:rsidRDefault="00076D94" w:rsidP="0097160C">
            <w:pPr>
              <w:spacing w:before="20" w:after="20" w:line="240" w:lineRule="auto"/>
              <w:rPr>
                <w:rFonts w:ascii="Times New Roman" w:eastAsia="Calibri" w:hAnsi="Times New Roman" w:cs="Times New Roman"/>
                <w:b/>
                <w:sz w:val="20"/>
                <w:szCs w:val="20"/>
                <w:lang w:val="en-GB"/>
              </w:rPr>
            </w:pPr>
          </w:p>
        </w:tc>
        <w:tc>
          <w:tcPr>
            <w:tcW w:w="4037" w:type="dxa"/>
            <w:gridSpan w:val="18"/>
            <w:shd w:val="clear" w:color="auto" w:fill="F2F2F2"/>
            <w:vAlign w:val="center"/>
          </w:tcPr>
          <w:p w:rsidR="00076D94" w:rsidRPr="001238BD" w:rsidRDefault="00076D94" w:rsidP="0097160C">
            <w:pPr>
              <w:tabs>
                <w:tab w:val="left" w:pos="1218"/>
              </w:tabs>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end date</w:t>
            </w:r>
          </w:p>
        </w:tc>
        <w:tc>
          <w:tcPr>
            <w:tcW w:w="1100" w:type="dxa"/>
            <w:vAlign w:val="center"/>
          </w:tcPr>
          <w:p w:rsidR="00076D94" w:rsidRPr="001238BD" w:rsidRDefault="00076D94" w:rsidP="0097160C">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3C7759">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Enrolment requirements</w:t>
            </w:r>
          </w:p>
        </w:tc>
        <w:tc>
          <w:tcPr>
            <w:tcW w:w="7487" w:type="dxa"/>
            <w:gridSpan w:val="31"/>
            <w:vAlign w:val="center"/>
          </w:tcPr>
          <w:p w:rsidR="00183E55" w:rsidRPr="001238BD" w:rsidRDefault="00183E55" w:rsidP="00183E55">
            <w:pPr>
              <w:spacing w:after="0" w:line="240" w:lineRule="auto"/>
              <w:rPr>
                <w:rFonts w:ascii="Times New Roman" w:hAnsi="Times New Roman" w:cs="Times New Roman"/>
                <w:sz w:val="20"/>
                <w:szCs w:val="20"/>
              </w:rPr>
            </w:pPr>
            <w:r w:rsidRPr="001238BD">
              <w:rPr>
                <w:rFonts w:ascii="Times New Roman" w:hAnsi="Times New Roman" w:cs="Times New Roman"/>
                <w:sz w:val="20"/>
                <w:szCs w:val="20"/>
              </w:rPr>
              <w:t>Students should be enrolled in the 4</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or the 6</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semester. </w:t>
            </w:r>
          </w:p>
        </w:tc>
      </w:tr>
      <w:tr w:rsidR="00183E55" w:rsidRPr="001238BD" w:rsidTr="0097160C">
        <w:tc>
          <w:tcPr>
            <w:tcW w:w="9288" w:type="dxa"/>
            <w:gridSpan w:val="32"/>
            <w:shd w:val="clear" w:color="auto" w:fill="D9D9D9"/>
          </w:tcPr>
          <w:p w:rsidR="00183E55" w:rsidRPr="001238BD" w:rsidRDefault="00183E55" w:rsidP="00183E55">
            <w:pPr>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coordinator</w:t>
            </w:r>
          </w:p>
        </w:tc>
        <w:tc>
          <w:tcPr>
            <w:tcW w:w="7487" w:type="dxa"/>
            <w:gridSpan w:val="31"/>
          </w:tcPr>
          <w:p w:rsidR="00183E55" w:rsidRPr="001238BD" w:rsidRDefault="00183E55" w:rsidP="00183E55">
            <w:pPr>
              <w:spacing w:after="0" w:line="240" w:lineRule="auto"/>
              <w:rPr>
                <w:rFonts w:ascii="Times New Roman" w:hAnsi="Times New Roman" w:cs="Times New Roman"/>
                <w:color w:val="000000" w:themeColor="text1"/>
                <w:sz w:val="20"/>
                <w:szCs w:val="20"/>
                <w:lang w:val="en-GB"/>
              </w:rPr>
            </w:pPr>
            <w:r w:rsidRPr="001238BD">
              <w:rPr>
                <w:rFonts w:ascii="Times New Roman" w:hAnsi="Times New Roman" w:cs="Times New Roman"/>
                <w:color w:val="000000" w:themeColor="text1"/>
                <w:sz w:val="20"/>
                <w:szCs w:val="20"/>
                <w:lang w:val="en-GB"/>
              </w:rPr>
              <w:t xml:space="preserve">Vesna </w:t>
            </w:r>
            <w:proofErr w:type="spellStart"/>
            <w:r w:rsidRPr="001238BD">
              <w:rPr>
                <w:rFonts w:ascii="Times New Roman" w:hAnsi="Times New Roman" w:cs="Times New Roman"/>
                <w:color w:val="000000" w:themeColor="text1"/>
                <w:sz w:val="20"/>
                <w:szCs w:val="20"/>
                <w:lang w:val="en-GB"/>
              </w:rPr>
              <w:t>Ukić</w:t>
            </w:r>
            <w:proofErr w:type="spellEnd"/>
            <w:r w:rsidRPr="001238BD">
              <w:rPr>
                <w:rFonts w:ascii="Times New Roman" w:hAnsi="Times New Roman" w:cs="Times New Roman"/>
                <w:color w:val="000000" w:themeColor="text1"/>
                <w:sz w:val="20"/>
                <w:szCs w:val="20"/>
                <w:lang w:val="en-GB"/>
              </w:rPr>
              <w:t xml:space="preserve"> </w:t>
            </w:r>
            <w:proofErr w:type="spellStart"/>
            <w:r w:rsidRPr="001238BD">
              <w:rPr>
                <w:rFonts w:ascii="Times New Roman" w:hAnsi="Times New Roman" w:cs="Times New Roman"/>
                <w:color w:val="000000" w:themeColor="text1"/>
                <w:sz w:val="20"/>
                <w:szCs w:val="20"/>
                <w:lang w:val="en-GB"/>
              </w:rPr>
              <w:t>Košta</w:t>
            </w:r>
            <w:proofErr w:type="spellEnd"/>
            <w:r w:rsidRPr="001238BD">
              <w:rPr>
                <w:rFonts w:ascii="Times New Roman" w:hAnsi="Times New Roman" w:cs="Times New Roman"/>
                <w:color w:val="000000" w:themeColor="text1"/>
                <w:sz w:val="20"/>
                <w:szCs w:val="20"/>
                <w:lang w:val="en-GB"/>
              </w:rPr>
              <w:t>, Ph.D., Assistant Professor</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vukic@unizd.hr</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90476A" w:rsidP="0090476A">
            <w:pPr>
              <w:tabs>
                <w:tab w:val="left" w:pos="1218"/>
              </w:tabs>
              <w:spacing w:before="20" w:after="2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Wednesdays, 11.3</w:t>
            </w:r>
            <w:r w:rsidR="00183E55" w:rsidRPr="001238BD">
              <w:rPr>
                <w:rFonts w:ascii="Times New Roman" w:eastAsia="Calibri" w:hAnsi="Times New Roman" w:cs="Times New Roman"/>
                <w:sz w:val="20"/>
                <w:szCs w:val="20"/>
                <w:lang w:val="en-GB"/>
              </w:rPr>
              <w:t>0-1</w:t>
            </w:r>
            <w:r>
              <w:rPr>
                <w:rFonts w:ascii="Times New Roman" w:eastAsia="Calibri" w:hAnsi="Times New Roman" w:cs="Times New Roman"/>
                <w:sz w:val="20"/>
                <w:szCs w:val="20"/>
                <w:lang w:val="en-GB"/>
              </w:rPr>
              <w:t>3</w:t>
            </w:r>
            <w:r w:rsidR="00183E55" w:rsidRPr="001238BD">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w:t>
            </w:r>
            <w:r w:rsidR="00183E55" w:rsidRPr="001238BD">
              <w:rPr>
                <w:rFonts w:ascii="Times New Roman" w:eastAsia="Calibri" w:hAnsi="Times New Roman" w:cs="Times New Roman"/>
                <w:sz w:val="20"/>
                <w:szCs w:val="20"/>
                <w:lang w:val="en-GB"/>
              </w:rPr>
              <w:t>0</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instructor</w:t>
            </w:r>
          </w:p>
        </w:tc>
        <w:tc>
          <w:tcPr>
            <w:tcW w:w="7487" w:type="dxa"/>
            <w:gridSpan w:val="31"/>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Assistant/Associate</w:t>
            </w:r>
          </w:p>
        </w:tc>
        <w:tc>
          <w:tcPr>
            <w:tcW w:w="7487" w:type="dxa"/>
            <w:gridSpan w:val="31"/>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Assistant/Associate</w:t>
            </w:r>
          </w:p>
        </w:tc>
        <w:tc>
          <w:tcPr>
            <w:tcW w:w="7487" w:type="dxa"/>
            <w:gridSpan w:val="31"/>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1801" w:type="dxa"/>
            <w:shd w:val="clear" w:color="auto" w:fill="F2F2F2"/>
          </w:tcPr>
          <w:p w:rsidR="00183E55" w:rsidRPr="001238BD" w:rsidRDefault="00183E55" w:rsidP="00183E55">
            <w:pPr>
              <w:spacing w:before="20" w:after="20" w:line="240" w:lineRule="auto"/>
              <w:jc w:val="right"/>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E-mail</w:t>
            </w:r>
          </w:p>
        </w:tc>
        <w:tc>
          <w:tcPr>
            <w:tcW w:w="3999" w:type="dxa"/>
            <w:gridSpan w:val="1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c>
          <w:tcPr>
            <w:tcW w:w="1538" w:type="dxa"/>
            <w:gridSpan w:val="7"/>
            <w:shd w:val="clear" w:color="auto" w:fill="F2F2F2"/>
          </w:tcPr>
          <w:p w:rsidR="00183E55" w:rsidRPr="001238BD" w:rsidRDefault="00183E55" w:rsidP="00183E55">
            <w:pPr>
              <w:tabs>
                <w:tab w:val="left" w:pos="1218"/>
              </w:tabs>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Consultation hours</w:t>
            </w:r>
          </w:p>
        </w:tc>
        <w:tc>
          <w:tcPr>
            <w:tcW w:w="1950" w:type="dxa"/>
            <w:gridSpan w:val="6"/>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w:t>
            </w:r>
          </w:p>
        </w:tc>
      </w:tr>
      <w:tr w:rsidR="00183E55" w:rsidRPr="001238BD" w:rsidTr="0097160C">
        <w:tc>
          <w:tcPr>
            <w:tcW w:w="9288" w:type="dxa"/>
            <w:gridSpan w:val="32"/>
            <w:shd w:val="clear" w:color="auto" w:fill="D9D9D9"/>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vMerge w:val="restart"/>
            <w:shd w:val="clear" w:color="auto" w:fill="F2F2F2"/>
            <w:vAlign w:val="center"/>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Mode of teaching</w:t>
            </w:r>
          </w:p>
        </w:tc>
        <w:tc>
          <w:tcPr>
            <w:tcW w:w="1495"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Lectures</w:t>
            </w:r>
          </w:p>
        </w:tc>
        <w:tc>
          <w:tcPr>
            <w:tcW w:w="1498"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Seminars and workshops</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Exercises</w:t>
            </w:r>
          </w:p>
        </w:tc>
        <w:tc>
          <w:tcPr>
            <w:tcW w:w="1497"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E-learning</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Field work</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95"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087BFF">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Individual assignments</w:t>
            </w:r>
          </w:p>
        </w:tc>
        <w:tc>
          <w:tcPr>
            <w:tcW w:w="1498"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Multimedia and network</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Laboratory</w:t>
            </w:r>
          </w:p>
        </w:tc>
        <w:tc>
          <w:tcPr>
            <w:tcW w:w="1497"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Mentoring</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Other</w:t>
            </w:r>
          </w:p>
        </w:tc>
      </w:tr>
      <w:tr w:rsidR="00183E55" w:rsidRPr="001238BD" w:rsidTr="0097160C">
        <w:tc>
          <w:tcPr>
            <w:tcW w:w="3296" w:type="dxa"/>
            <w:gridSpan w:val="8"/>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highlight w:val="yellow"/>
                <w:lang w:val="en-GB"/>
              </w:rPr>
            </w:pPr>
            <w:r w:rsidRPr="001238BD">
              <w:rPr>
                <w:rFonts w:ascii="Times New Roman" w:eastAsia="Calibri" w:hAnsi="Times New Roman" w:cs="Times New Roman"/>
                <w:b/>
                <w:sz w:val="20"/>
                <w:szCs w:val="20"/>
                <w:lang w:val="en-GB"/>
              </w:rPr>
              <w:t>Learning outcomes</w:t>
            </w:r>
          </w:p>
        </w:tc>
        <w:tc>
          <w:tcPr>
            <w:tcW w:w="5992" w:type="dxa"/>
            <w:gridSpan w:val="24"/>
            <w:vAlign w:val="center"/>
          </w:tcPr>
          <w:p w:rsidR="00183E55" w:rsidRPr="001238BD" w:rsidRDefault="0024454D" w:rsidP="001238BD">
            <w:pPr>
              <w:pStyle w:val="ListParagraph"/>
              <w:numPr>
                <w:ilvl w:val="0"/>
                <w:numId w:val="2"/>
              </w:numPr>
              <w:spacing w:after="0" w:line="240" w:lineRule="auto"/>
              <w:rPr>
                <w:rFonts w:ascii="Times New Roman" w:hAnsi="Times New Roman"/>
                <w:sz w:val="20"/>
                <w:szCs w:val="20"/>
              </w:rPr>
            </w:pPr>
            <w:r w:rsidRPr="001238BD">
              <w:rPr>
                <w:rFonts w:ascii="Times New Roman" w:hAnsi="Times New Roman"/>
                <w:sz w:val="20"/>
                <w:szCs w:val="20"/>
              </w:rPr>
              <w:t xml:space="preserve">After they have completed the course students should develop: the ability to think critically; the ability to work independently; the ability to openly </w:t>
            </w:r>
            <w:r w:rsidR="001238BD" w:rsidRPr="001238BD">
              <w:rPr>
                <w:rFonts w:ascii="Times New Roman" w:hAnsi="Times New Roman"/>
                <w:sz w:val="20"/>
                <w:szCs w:val="20"/>
              </w:rPr>
              <w:t xml:space="preserve">present and </w:t>
            </w:r>
            <w:r w:rsidRPr="001238BD">
              <w:rPr>
                <w:rFonts w:ascii="Times New Roman" w:hAnsi="Times New Roman"/>
                <w:sz w:val="20"/>
                <w:szCs w:val="20"/>
              </w:rPr>
              <w:t>discuss ideas and concepts in class</w:t>
            </w:r>
          </w:p>
        </w:tc>
      </w:tr>
      <w:tr w:rsidR="00183E55" w:rsidRPr="001238BD" w:rsidTr="0097160C">
        <w:tc>
          <w:tcPr>
            <w:tcW w:w="3296" w:type="dxa"/>
            <w:gridSpan w:val="8"/>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highlight w:val="yellow"/>
                <w:lang w:val="en-GB"/>
              </w:rPr>
            </w:pPr>
            <w:r w:rsidRPr="001238BD">
              <w:rPr>
                <w:rFonts w:ascii="Times New Roman" w:eastAsia="Calibri" w:hAnsi="Times New Roman" w:cs="Times New Roman"/>
                <w:b/>
                <w:sz w:val="20"/>
                <w:szCs w:val="20"/>
                <w:lang w:val="en-GB"/>
              </w:rPr>
              <w:t>Learning outcomes at the Programme level</w:t>
            </w:r>
          </w:p>
        </w:tc>
        <w:tc>
          <w:tcPr>
            <w:tcW w:w="5992" w:type="dxa"/>
            <w:gridSpan w:val="24"/>
            <w:vAlign w:val="center"/>
          </w:tcPr>
          <w:p w:rsidR="00183E55" w:rsidRPr="001238BD" w:rsidRDefault="005F17AA" w:rsidP="00183E55">
            <w:pPr>
              <w:numPr>
                <w:ilvl w:val="0"/>
                <w:numId w:val="3"/>
              </w:numPr>
              <w:shd w:val="clear" w:color="auto" w:fill="FFFFFF"/>
              <w:spacing w:line="240" w:lineRule="auto"/>
              <w:ind w:left="714" w:hanging="357"/>
              <w:contextualSpacing/>
              <w:jc w:val="both"/>
              <w:textAlignment w:val="baseline"/>
              <w:rPr>
                <w:rFonts w:ascii="Times New Roman" w:eastAsia="Times New Roman" w:hAnsi="Times New Roman" w:cs="Times New Roman"/>
                <w:sz w:val="20"/>
                <w:szCs w:val="20"/>
                <w:lang w:val="hr-HR" w:eastAsia="hr-HR"/>
              </w:rPr>
            </w:pPr>
            <w:r w:rsidRPr="001238BD">
              <w:rPr>
                <w:rFonts w:ascii="Times New Roman" w:eastAsia="Times New Roman" w:hAnsi="Times New Roman" w:cs="Times New Roman"/>
                <w:sz w:val="20"/>
                <w:szCs w:val="20"/>
                <w:lang w:val="hr-HR" w:eastAsia="hr-HR"/>
              </w:rPr>
              <w:t xml:space="preserve">To </w:t>
            </w:r>
            <w:proofErr w:type="spellStart"/>
            <w:r w:rsidRPr="001238BD">
              <w:rPr>
                <w:rFonts w:ascii="Times New Roman" w:eastAsia="Times New Roman" w:hAnsi="Times New Roman" w:cs="Times New Roman"/>
                <w:sz w:val="20"/>
                <w:szCs w:val="20"/>
                <w:lang w:val="hr-HR" w:eastAsia="hr-HR"/>
              </w:rPr>
              <w:t>analyse</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and</w:t>
            </w:r>
            <w:proofErr w:type="spellEnd"/>
            <w:r w:rsidRPr="001238BD">
              <w:rPr>
                <w:rFonts w:ascii="Times New Roman" w:eastAsia="Times New Roman" w:hAnsi="Times New Roman" w:cs="Times New Roman"/>
                <w:sz w:val="20"/>
                <w:szCs w:val="20"/>
                <w:lang w:val="hr-HR" w:eastAsia="hr-HR"/>
              </w:rPr>
              <w:t xml:space="preserve"> use </w:t>
            </w:r>
            <w:proofErr w:type="spellStart"/>
            <w:r w:rsidRPr="001238BD">
              <w:rPr>
                <w:rFonts w:ascii="Times New Roman" w:eastAsia="Times New Roman" w:hAnsi="Times New Roman" w:cs="Times New Roman"/>
                <w:sz w:val="20"/>
                <w:szCs w:val="20"/>
                <w:lang w:val="hr-HR" w:eastAsia="hr-HR"/>
              </w:rPr>
              <w:t>key</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concepts</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and</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approaches</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relevant</w:t>
            </w:r>
            <w:proofErr w:type="spellEnd"/>
            <w:r w:rsidRPr="001238BD">
              <w:rPr>
                <w:rFonts w:ascii="Times New Roman" w:eastAsia="Times New Roman" w:hAnsi="Times New Roman" w:cs="Times New Roman"/>
                <w:sz w:val="20"/>
                <w:szCs w:val="20"/>
                <w:lang w:val="hr-HR" w:eastAsia="hr-HR"/>
              </w:rPr>
              <w:t xml:space="preserve"> to </w:t>
            </w:r>
            <w:proofErr w:type="spellStart"/>
            <w:r w:rsidRPr="001238BD">
              <w:rPr>
                <w:rFonts w:ascii="Times New Roman" w:eastAsia="Times New Roman" w:hAnsi="Times New Roman" w:cs="Times New Roman"/>
                <w:sz w:val="20"/>
                <w:szCs w:val="20"/>
                <w:lang w:val="hr-HR" w:eastAsia="hr-HR"/>
              </w:rPr>
              <w:t>contemporary</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literary</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theory</w:t>
            </w:r>
            <w:proofErr w:type="spellEnd"/>
            <w:r w:rsidRPr="001238BD">
              <w:rPr>
                <w:rFonts w:ascii="Times New Roman" w:eastAsia="Times New Roman" w:hAnsi="Times New Roman" w:cs="Times New Roman"/>
                <w:sz w:val="20"/>
                <w:szCs w:val="20"/>
                <w:lang w:val="hr-HR" w:eastAsia="hr-HR"/>
              </w:rPr>
              <w:t xml:space="preserve">; to use </w:t>
            </w:r>
            <w:proofErr w:type="spellStart"/>
            <w:r w:rsidRPr="001238BD">
              <w:rPr>
                <w:rFonts w:ascii="Times New Roman" w:eastAsia="Times New Roman" w:hAnsi="Times New Roman" w:cs="Times New Roman"/>
                <w:sz w:val="20"/>
                <w:szCs w:val="20"/>
                <w:lang w:val="hr-HR" w:eastAsia="hr-HR"/>
              </w:rPr>
              <w:t>interdisciplinary</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theories</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lastRenderedPageBreak/>
              <w:t>when</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reading</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literary</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texts</w:t>
            </w:r>
            <w:proofErr w:type="spellEnd"/>
            <w:r w:rsidRPr="001238BD">
              <w:rPr>
                <w:rFonts w:ascii="Times New Roman" w:eastAsia="Times New Roman" w:hAnsi="Times New Roman" w:cs="Times New Roman"/>
                <w:sz w:val="20"/>
                <w:szCs w:val="20"/>
                <w:lang w:val="hr-HR" w:eastAsia="hr-HR"/>
              </w:rPr>
              <w:t xml:space="preserve">; to </w:t>
            </w:r>
            <w:proofErr w:type="spellStart"/>
            <w:r w:rsidRPr="001238BD">
              <w:rPr>
                <w:rFonts w:ascii="Times New Roman" w:eastAsia="Times New Roman" w:hAnsi="Times New Roman" w:cs="Times New Roman"/>
                <w:sz w:val="20"/>
                <w:szCs w:val="20"/>
                <w:lang w:val="hr-HR" w:eastAsia="hr-HR"/>
              </w:rPr>
              <w:t>apply</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critical</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approach</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while</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making</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an</w:t>
            </w:r>
            <w:proofErr w:type="spellEnd"/>
            <w:r w:rsidRPr="001238BD">
              <w:rPr>
                <w:rFonts w:ascii="Times New Roman" w:eastAsia="Times New Roman" w:hAnsi="Times New Roman" w:cs="Times New Roman"/>
                <w:sz w:val="20"/>
                <w:szCs w:val="20"/>
                <w:lang w:val="hr-HR" w:eastAsia="hr-HR"/>
              </w:rPr>
              <w:t xml:space="preserve"> argument; to </w:t>
            </w:r>
            <w:proofErr w:type="spellStart"/>
            <w:r w:rsidRPr="001238BD">
              <w:rPr>
                <w:rFonts w:ascii="Times New Roman" w:eastAsia="Times New Roman" w:hAnsi="Times New Roman" w:cs="Times New Roman"/>
                <w:sz w:val="20"/>
                <w:szCs w:val="20"/>
                <w:lang w:val="hr-HR" w:eastAsia="hr-HR"/>
              </w:rPr>
              <w:t>conduct</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scientific</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methods</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in</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their</w:t>
            </w:r>
            <w:proofErr w:type="spellEnd"/>
            <w:r w:rsidRPr="001238BD">
              <w:rPr>
                <w:rFonts w:ascii="Times New Roman" w:eastAsia="Times New Roman" w:hAnsi="Times New Roman" w:cs="Times New Roman"/>
                <w:sz w:val="20"/>
                <w:szCs w:val="20"/>
                <w:lang w:val="hr-HR" w:eastAsia="hr-HR"/>
              </w:rPr>
              <w:t xml:space="preserve"> </w:t>
            </w:r>
            <w:proofErr w:type="spellStart"/>
            <w:r w:rsidRPr="001238BD">
              <w:rPr>
                <w:rFonts w:ascii="Times New Roman" w:eastAsia="Times New Roman" w:hAnsi="Times New Roman" w:cs="Times New Roman"/>
                <w:sz w:val="20"/>
                <w:szCs w:val="20"/>
                <w:lang w:val="hr-HR" w:eastAsia="hr-HR"/>
              </w:rPr>
              <w:t>research</w:t>
            </w:r>
            <w:proofErr w:type="spellEnd"/>
          </w:p>
        </w:tc>
      </w:tr>
      <w:tr w:rsidR="00183E55" w:rsidRPr="001238BD" w:rsidTr="0097160C">
        <w:tc>
          <w:tcPr>
            <w:tcW w:w="9288" w:type="dxa"/>
            <w:gridSpan w:val="32"/>
            <w:shd w:val="clear" w:color="auto" w:fill="D9D9D9"/>
          </w:tcPr>
          <w:p w:rsidR="00183E55" w:rsidRPr="001238BD" w:rsidRDefault="00183E55" w:rsidP="00183E55">
            <w:pPr>
              <w:spacing w:before="20" w:after="20" w:line="240" w:lineRule="auto"/>
              <w:rPr>
                <w:rFonts w:ascii="Times New Roman" w:eastAsia="Calibri" w:hAnsi="Times New Roman" w:cs="Times New Roman"/>
                <w:sz w:val="20"/>
                <w:szCs w:val="20"/>
                <w:lang w:val="en-GB"/>
              </w:rPr>
            </w:pPr>
          </w:p>
        </w:tc>
      </w:tr>
      <w:tr w:rsidR="00183E55" w:rsidRPr="001238BD" w:rsidTr="0097160C">
        <w:trPr>
          <w:trHeight w:val="190"/>
        </w:trPr>
        <w:tc>
          <w:tcPr>
            <w:tcW w:w="1801" w:type="dxa"/>
            <w:vMerge w:val="restart"/>
            <w:shd w:val="clear" w:color="auto" w:fill="F2F2F2"/>
            <w:vAlign w:val="center"/>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 xml:space="preserve">Assessment criteria </w:t>
            </w:r>
          </w:p>
        </w:tc>
        <w:tc>
          <w:tcPr>
            <w:tcW w:w="1495"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Class attendance</w:t>
            </w:r>
          </w:p>
        </w:tc>
        <w:tc>
          <w:tcPr>
            <w:tcW w:w="1498"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vertAlign w:val="superscript"/>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Preparation for class</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Homework</w:t>
            </w:r>
          </w:p>
        </w:tc>
        <w:tc>
          <w:tcPr>
            <w:tcW w:w="1497"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Continuous evaluation</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Research</w:t>
            </w:r>
          </w:p>
        </w:tc>
      </w:tr>
      <w:tr w:rsidR="00183E55" w:rsidRPr="001238BD" w:rsidTr="0097160C">
        <w:trPr>
          <w:trHeight w:val="190"/>
        </w:trPr>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95"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Practical work</w:t>
            </w:r>
          </w:p>
        </w:tc>
        <w:tc>
          <w:tcPr>
            <w:tcW w:w="1498"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Experimental work</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Presentation</w:t>
            </w:r>
          </w:p>
        </w:tc>
        <w:tc>
          <w:tcPr>
            <w:tcW w:w="1497"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Project</w:t>
            </w:r>
          </w:p>
        </w:tc>
        <w:tc>
          <w:tcPr>
            <w:tcW w:w="1500" w:type="dxa"/>
            <w:gridSpan w:val="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Seminar</w:t>
            </w:r>
          </w:p>
        </w:tc>
      </w:tr>
      <w:tr w:rsidR="00183E55" w:rsidRPr="001238BD" w:rsidTr="0097160C">
        <w:trPr>
          <w:trHeight w:val="190"/>
        </w:trPr>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95"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 xml:space="preserve"> Test(s)</w:t>
            </w:r>
          </w:p>
        </w:tc>
        <w:tc>
          <w:tcPr>
            <w:tcW w:w="1498" w:type="dxa"/>
            <w:gridSpan w:val="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Written exam</w:t>
            </w:r>
          </w:p>
        </w:tc>
        <w:tc>
          <w:tcPr>
            <w:tcW w:w="1497" w:type="dxa"/>
            <w:gridSpan w:val="6"/>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Oral exam</w:t>
            </w:r>
          </w:p>
        </w:tc>
        <w:tc>
          <w:tcPr>
            <w:tcW w:w="2997" w:type="dxa"/>
            <w:gridSpan w:val="11"/>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Other:</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Conditions for permission to take the exam</w:t>
            </w:r>
          </w:p>
        </w:tc>
        <w:tc>
          <w:tcPr>
            <w:tcW w:w="7487" w:type="dxa"/>
            <w:gridSpan w:val="31"/>
            <w:vAlign w:val="center"/>
          </w:tcPr>
          <w:p w:rsidR="00183E55" w:rsidRPr="001238BD" w:rsidRDefault="002D3F88" w:rsidP="002D3F88">
            <w:pPr>
              <w:tabs>
                <w:tab w:val="left" w:pos="1218"/>
              </w:tabs>
              <w:spacing w:before="20" w:after="20" w:line="240" w:lineRule="auto"/>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Students are obligated to give a seminar presentation (individual or pair work) and take the end-term exam</w:t>
            </w:r>
            <w:r w:rsidR="005F5B8A">
              <w:rPr>
                <w:rFonts w:ascii="Times New Roman" w:eastAsia="MS Gothic" w:hAnsi="Times New Roman" w:cs="Times New Roman"/>
                <w:sz w:val="20"/>
                <w:szCs w:val="20"/>
                <w:lang w:val="en-GB"/>
              </w:rPr>
              <w:t xml:space="preserve"> (an essay)</w:t>
            </w:r>
            <w:r w:rsidRPr="001238BD">
              <w:rPr>
                <w:rFonts w:ascii="Times New Roman" w:eastAsia="MS Gothic" w:hAnsi="Times New Roman" w:cs="Times New Roman"/>
                <w:sz w:val="20"/>
                <w:szCs w:val="20"/>
                <w:lang w:val="en-GB"/>
              </w:rPr>
              <w:t>; after having completed these course requirements they are allowed to take the oral exam</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Exam periods</w:t>
            </w:r>
          </w:p>
        </w:tc>
        <w:tc>
          <w:tcPr>
            <w:tcW w:w="2903" w:type="dxa"/>
            <w:gridSpan w:val="13"/>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Winter</w:t>
            </w:r>
          </w:p>
        </w:tc>
        <w:tc>
          <w:tcPr>
            <w:tcW w:w="2471" w:type="dxa"/>
            <w:gridSpan w:val="10"/>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Summer</w:t>
            </w:r>
          </w:p>
        </w:tc>
        <w:tc>
          <w:tcPr>
            <w:tcW w:w="2113" w:type="dxa"/>
            <w:gridSpan w:val="8"/>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rPr>
              <w:t>Autumn</w:t>
            </w:r>
            <w:r w:rsidRPr="001238BD">
              <w:rPr>
                <w:rFonts w:ascii="Times New Roman" w:eastAsia="Calibri" w:hAnsi="Times New Roman" w:cs="Times New Roman"/>
                <w:sz w:val="20"/>
                <w:szCs w:val="20"/>
                <w:lang w:val="en-GB"/>
              </w:rPr>
              <w:softHyphen/>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Exam dates</w:t>
            </w:r>
          </w:p>
        </w:tc>
        <w:tc>
          <w:tcPr>
            <w:tcW w:w="2903" w:type="dxa"/>
            <w:gridSpan w:val="13"/>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c>
          <w:tcPr>
            <w:tcW w:w="2471" w:type="dxa"/>
            <w:gridSpan w:val="10"/>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c>
          <w:tcPr>
            <w:tcW w:w="2113" w:type="dxa"/>
            <w:gridSpan w:val="8"/>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description</w:t>
            </w:r>
          </w:p>
        </w:tc>
        <w:tc>
          <w:tcPr>
            <w:tcW w:w="7487" w:type="dxa"/>
            <w:gridSpan w:val="31"/>
          </w:tcPr>
          <w:p w:rsidR="00183E55" w:rsidRPr="001238BD" w:rsidRDefault="005F17AA" w:rsidP="005F17AA">
            <w:pPr>
              <w:spacing w:after="0" w:line="240" w:lineRule="auto"/>
              <w:jc w:val="both"/>
              <w:rPr>
                <w:rFonts w:ascii="Times New Roman" w:hAnsi="Times New Roman" w:cs="Times New Roman"/>
                <w:sz w:val="20"/>
                <w:szCs w:val="20"/>
              </w:rPr>
            </w:pPr>
            <w:r w:rsidRPr="001238BD">
              <w:rPr>
                <w:rFonts w:ascii="Times New Roman" w:eastAsia="Batang" w:hAnsi="Times New Roman" w:cs="Times New Roman"/>
                <w:sz w:val="20"/>
                <w:szCs w:val="20"/>
              </w:rPr>
              <w:t>In this course we’ll be looking at some of the most important fictional works by Irish women writers that span the period from the beginning of the Irish Free State (the twenties and thirties) to the turn of the 21</w:t>
            </w:r>
            <w:r w:rsidRPr="001238BD">
              <w:rPr>
                <w:rFonts w:ascii="Times New Roman" w:eastAsia="Batang" w:hAnsi="Times New Roman" w:cs="Times New Roman"/>
                <w:sz w:val="20"/>
                <w:szCs w:val="20"/>
                <w:vertAlign w:val="superscript"/>
              </w:rPr>
              <w:t>st</w:t>
            </w:r>
            <w:r w:rsidRPr="001238BD">
              <w:rPr>
                <w:rFonts w:ascii="Times New Roman" w:eastAsia="Batang" w:hAnsi="Times New Roman" w:cs="Times New Roman"/>
                <w:sz w:val="20"/>
                <w:szCs w:val="20"/>
              </w:rPr>
              <w:t xml:space="preserve"> century. Irish women writers were marginalized for much of the 20</w:t>
            </w:r>
            <w:r w:rsidRPr="001238BD">
              <w:rPr>
                <w:rFonts w:ascii="Times New Roman" w:eastAsia="Batang" w:hAnsi="Times New Roman" w:cs="Times New Roman"/>
                <w:sz w:val="20"/>
                <w:szCs w:val="20"/>
                <w:vertAlign w:val="superscript"/>
              </w:rPr>
              <w:t>th</w:t>
            </w:r>
            <w:r w:rsidRPr="001238BD">
              <w:rPr>
                <w:rFonts w:ascii="Times New Roman" w:eastAsia="Batang" w:hAnsi="Times New Roman" w:cs="Times New Roman"/>
                <w:sz w:val="20"/>
                <w:szCs w:val="20"/>
              </w:rPr>
              <w:t xml:space="preserve"> century which was clearly reflected in the controversial </w:t>
            </w:r>
            <w:r w:rsidRPr="001238BD">
              <w:rPr>
                <w:rFonts w:ascii="Times New Roman" w:eastAsia="Batang" w:hAnsi="Times New Roman" w:cs="Times New Roman"/>
                <w:i/>
                <w:sz w:val="20"/>
                <w:szCs w:val="20"/>
              </w:rPr>
              <w:t>Field Day Anthology of Irish Writing</w:t>
            </w:r>
            <w:r w:rsidRPr="001238BD">
              <w:rPr>
                <w:rFonts w:ascii="Times New Roman" w:eastAsia="Batang" w:hAnsi="Times New Roman" w:cs="Times New Roman"/>
                <w:sz w:val="20"/>
                <w:szCs w:val="20"/>
              </w:rPr>
              <w:t xml:space="preserve"> (1991). The course will mostly focus on</w:t>
            </w:r>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ways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in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which</w:t>
            </w:r>
            <w:proofErr w:type="spellEnd"/>
            <w:r w:rsidRPr="001238BD">
              <w:rPr>
                <w:rFonts w:ascii="Times New Roman" w:hAnsi="Times New Roman" w:cs="Times New Roman"/>
                <w:sz w:val="20"/>
                <w:szCs w:val="20"/>
                <w:lang w:val="hr-HR"/>
              </w:rPr>
              <w:t xml:space="preserve"> 20th </w:t>
            </w:r>
            <w:proofErr w:type="spellStart"/>
            <w:r w:rsidRPr="001238BD">
              <w:rPr>
                <w:rFonts w:ascii="Times New Roman" w:hAnsi="Times New Roman" w:cs="Times New Roman"/>
                <w:sz w:val="20"/>
                <w:szCs w:val="20"/>
                <w:lang w:val="hr-HR"/>
              </w:rPr>
              <w:t>century</w:t>
            </w:r>
            <w:proofErr w:type="spellEnd"/>
            <w:r w:rsidRPr="001238BD">
              <w:rPr>
                <w:rFonts w:ascii="Times New Roman" w:hAnsi="Times New Roman" w:cs="Times New Roman"/>
                <w:sz w:val="20"/>
                <w:szCs w:val="20"/>
                <w:lang w:val="hr-HR"/>
              </w:rPr>
              <w:t xml:space="preserve"> Irish </w:t>
            </w:r>
            <w:proofErr w:type="spellStart"/>
            <w:r w:rsidRPr="001238BD">
              <w:rPr>
                <w:rFonts w:ascii="Times New Roman" w:hAnsi="Times New Roman" w:cs="Times New Roman"/>
                <w:sz w:val="20"/>
                <w:szCs w:val="20"/>
                <w:lang w:val="hr-HR"/>
              </w:rPr>
              <w:t>women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writers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articulate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repressive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Catholic</w:t>
            </w:r>
            <w:proofErr w:type="spellEnd"/>
            <w:r w:rsidRPr="001238BD">
              <w:rPr>
                <w:rFonts w:ascii="Times New Roman" w:hAnsi="Times New Roman" w:cs="Times New Roman"/>
                <w:sz w:val="20"/>
                <w:szCs w:val="20"/>
                <w:lang w:val="hr-HR"/>
              </w:rPr>
              <w:t xml:space="preserve"> dogma </w:t>
            </w:r>
            <w:proofErr w:type="spellStart"/>
            <w:r w:rsidRPr="001238BD">
              <w:rPr>
                <w:rFonts w:ascii="Times New Roman" w:hAnsi="Times New Roman" w:cs="Times New Roman"/>
                <w:sz w:val="20"/>
                <w:szCs w:val="20"/>
                <w:lang w:val="hr-HR"/>
              </w:rPr>
              <w:t>which</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heavily</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impacted</w:t>
            </w:r>
            <w:proofErr w:type="spellEnd"/>
            <w:r w:rsidRPr="001238BD">
              <w:rPr>
                <w:rFonts w:ascii="Times New Roman" w:hAnsi="Times New Roman" w:cs="Times New Roman"/>
                <w:sz w:val="20"/>
                <w:szCs w:val="20"/>
                <w:lang w:val="hr-HR"/>
              </w:rPr>
              <w:t xml:space="preserve"> on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shaping</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of</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woman's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identity</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throughout</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last</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century</w:t>
            </w:r>
            <w:proofErr w:type="spellEnd"/>
            <w:r w:rsidRPr="001238BD">
              <w:rPr>
                <w:rFonts w:ascii="Times New Roman" w:hAnsi="Times New Roman" w:cs="Times New Roman"/>
                <w:sz w:val="20"/>
                <w:szCs w:val="20"/>
                <w:lang w:val="hr-HR"/>
              </w:rPr>
              <w:t xml:space="preserve">. How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selected</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authors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tackle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ideal </w:t>
            </w:r>
            <w:proofErr w:type="spellStart"/>
            <w:r w:rsidRPr="001238BD">
              <w:rPr>
                <w:rFonts w:ascii="Times New Roman" w:hAnsi="Times New Roman" w:cs="Times New Roman"/>
                <w:sz w:val="20"/>
                <w:szCs w:val="20"/>
                <w:lang w:val="hr-HR"/>
              </w:rPr>
              <w:t>of</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femininity</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and</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female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body</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embodied</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in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Virgin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Mary</w:t>
            </w:r>
            <w:proofErr w:type="spellEnd"/>
            <w:r w:rsidRPr="001238BD">
              <w:rPr>
                <w:rFonts w:ascii="Times New Roman" w:hAnsi="Times New Roman" w:cs="Times New Roman"/>
                <w:sz w:val="20"/>
                <w:szCs w:val="20"/>
                <w:lang w:val="hr-HR"/>
              </w:rPr>
              <w:t xml:space="preserve">, how </w:t>
            </w:r>
            <w:proofErr w:type="spellStart"/>
            <w:r w:rsidRPr="001238BD">
              <w:rPr>
                <w:rFonts w:ascii="Times New Roman" w:hAnsi="Times New Roman" w:cs="Times New Roman"/>
                <w:sz w:val="20"/>
                <w:szCs w:val="20"/>
                <w:lang w:val="hr-HR"/>
              </w:rPr>
              <w:t>they</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see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role </w:t>
            </w:r>
            <w:proofErr w:type="spellStart"/>
            <w:r w:rsidRPr="001238BD">
              <w:rPr>
                <w:rFonts w:ascii="Times New Roman" w:hAnsi="Times New Roman" w:cs="Times New Roman"/>
                <w:sz w:val="20"/>
                <w:szCs w:val="20"/>
                <w:lang w:val="hr-HR"/>
              </w:rPr>
              <w:t>of</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woman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within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confines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of</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Irish </w:t>
            </w:r>
            <w:proofErr w:type="spellStart"/>
            <w:r w:rsidRPr="001238BD">
              <w:rPr>
                <w:rFonts w:ascii="Times New Roman" w:hAnsi="Times New Roman" w:cs="Times New Roman"/>
                <w:sz w:val="20"/>
                <w:szCs w:val="20"/>
                <w:lang w:val="hr-HR"/>
              </w:rPr>
              <w:t>Catholicism</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and</w:t>
            </w:r>
            <w:proofErr w:type="spellEnd"/>
            <w:r w:rsidRPr="001238BD">
              <w:rPr>
                <w:rFonts w:ascii="Times New Roman" w:hAnsi="Times New Roman" w:cs="Times New Roman"/>
                <w:sz w:val="20"/>
                <w:szCs w:val="20"/>
                <w:lang w:val="hr-HR"/>
              </w:rPr>
              <w:t xml:space="preserve"> to </w:t>
            </w:r>
            <w:proofErr w:type="spellStart"/>
            <w:r w:rsidRPr="001238BD">
              <w:rPr>
                <w:rFonts w:ascii="Times New Roman" w:hAnsi="Times New Roman" w:cs="Times New Roman"/>
                <w:sz w:val="20"/>
                <w:szCs w:val="20"/>
                <w:lang w:val="hr-HR"/>
              </w:rPr>
              <w:t>what</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extent</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their</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novels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mirror</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period </w:t>
            </w:r>
            <w:proofErr w:type="spellStart"/>
            <w:r w:rsidRPr="001238BD">
              <w:rPr>
                <w:rFonts w:ascii="Times New Roman" w:hAnsi="Times New Roman" w:cs="Times New Roman"/>
                <w:sz w:val="20"/>
                <w:szCs w:val="20"/>
                <w:lang w:val="hr-HR"/>
              </w:rPr>
              <w:t>in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which</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they</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were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written</w:t>
            </w:r>
            <w:proofErr w:type="spellEnd"/>
            <w:r w:rsidRPr="001238BD">
              <w:rPr>
                <w:rFonts w:ascii="Times New Roman" w:hAnsi="Times New Roman" w:cs="Times New Roman"/>
                <w:sz w:val="20"/>
                <w:szCs w:val="20"/>
                <w:lang w:val="hr-HR"/>
              </w:rPr>
              <w:t xml:space="preserve"> are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main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issues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which</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lie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in</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focus</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of</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the</w:t>
            </w:r>
            <w:proofErr w:type="spellEnd"/>
            <w:r w:rsidRPr="001238BD">
              <w:rPr>
                <w:rFonts w:ascii="Times New Roman" w:hAnsi="Times New Roman" w:cs="Times New Roman"/>
                <w:sz w:val="20"/>
                <w:szCs w:val="20"/>
                <w:lang w:val="hr-HR"/>
              </w:rPr>
              <w:t xml:space="preserve"> </w:t>
            </w:r>
            <w:proofErr w:type="spellStart"/>
            <w:r w:rsidRPr="001238BD">
              <w:rPr>
                <w:rFonts w:ascii="Times New Roman" w:hAnsi="Times New Roman" w:cs="Times New Roman"/>
                <w:sz w:val="20"/>
                <w:szCs w:val="20"/>
                <w:lang w:val="hr-HR"/>
              </w:rPr>
              <w:t>course</w:t>
            </w:r>
            <w:proofErr w:type="spellEnd"/>
            <w:r w:rsidRPr="001238BD">
              <w:rPr>
                <w:rFonts w:ascii="Times New Roman" w:hAnsi="Times New Roman" w:cs="Times New Roman"/>
                <w:sz w:val="20"/>
                <w:szCs w:val="20"/>
                <w:lang w:val="hr-HR"/>
              </w:rPr>
              <w:t xml:space="preserve">. </w:t>
            </w:r>
            <w:r w:rsidRPr="001238BD">
              <w:rPr>
                <w:rFonts w:ascii="Times New Roman" w:eastAsia="Batang" w:hAnsi="Times New Roman" w:cs="Times New Roman"/>
                <w:sz w:val="20"/>
                <w:szCs w:val="20"/>
              </w:rPr>
              <w:t xml:space="preserve">We’ll be reading, analyzing and discussing the selected texts (K. O’Brien, E. O’Brien, E. Donoghue, E. Martin) in the context of feminist theory, post-colonial and Irish studies etc.    </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content</w:t>
            </w:r>
          </w:p>
        </w:tc>
        <w:tc>
          <w:tcPr>
            <w:tcW w:w="7487" w:type="dxa"/>
            <w:gridSpan w:val="31"/>
          </w:tcPr>
          <w:p w:rsidR="00183E55" w:rsidRPr="001238BD" w:rsidRDefault="002D3F88" w:rsidP="00540C52">
            <w:pPr>
              <w:tabs>
                <w:tab w:val="left" w:pos="1218"/>
              </w:tabs>
              <w:spacing w:after="0" w:line="240" w:lineRule="auto"/>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1) </w:t>
            </w:r>
            <w:r w:rsidRPr="001238BD">
              <w:rPr>
                <w:rFonts w:ascii="Times New Roman" w:hAnsi="Times New Roman" w:cs="Times New Roman"/>
                <w:sz w:val="20"/>
                <w:szCs w:val="20"/>
              </w:rPr>
              <w:t>Course overview / theoretical approaches to the selected body of texts; primary and secondary bibliography</w:t>
            </w:r>
          </w:p>
          <w:p w:rsidR="002D3F88" w:rsidRPr="001238BD" w:rsidRDefault="002D3F88" w:rsidP="00540C52">
            <w:pPr>
              <w:tabs>
                <w:tab w:val="left" w:pos="121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 xml:space="preserve">2) </w:t>
            </w:r>
            <w:r w:rsidRPr="001238BD">
              <w:rPr>
                <w:rFonts w:ascii="Times New Roman" w:hAnsi="Times New Roman" w:cs="Times New Roman"/>
                <w:sz w:val="20"/>
                <w:szCs w:val="20"/>
              </w:rPr>
              <w:t>20</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century Irish women’s writing in the context of a predominantly male-dominated Irish literary canon; issues and literary concerns</w:t>
            </w:r>
          </w:p>
          <w:p w:rsidR="002D3F88" w:rsidRPr="001238BD" w:rsidRDefault="00543BFB" w:rsidP="00540C52">
            <w:pPr>
              <w:tabs>
                <w:tab w:val="left" w:pos="1218"/>
              </w:tabs>
              <w:spacing w:after="0" w:line="240" w:lineRule="auto"/>
              <w:rPr>
                <w:rFonts w:ascii="Times New Roman" w:eastAsia="MS Gothic" w:hAnsi="Times New Roman" w:cs="Times New Roman"/>
                <w:sz w:val="20"/>
                <w:szCs w:val="20"/>
                <w:lang w:val="en-GB"/>
              </w:rPr>
            </w:pPr>
            <w:r w:rsidRPr="001238BD">
              <w:rPr>
                <w:rFonts w:ascii="Times New Roman" w:hAnsi="Times New Roman" w:cs="Times New Roman"/>
                <w:sz w:val="20"/>
                <w:szCs w:val="20"/>
              </w:rPr>
              <w:t xml:space="preserve">3) Kate O’Brien: </w:t>
            </w:r>
            <w:r w:rsidRPr="001238BD">
              <w:rPr>
                <w:rFonts w:ascii="Times New Roman" w:hAnsi="Times New Roman" w:cs="Times New Roman"/>
                <w:i/>
                <w:sz w:val="20"/>
                <w:szCs w:val="20"/>
              </w:rPr>
              <w:t>The Ante-Room</w:t>
            </w:r>
            <w:r w:rsidRPr="001238BD">
              <w:rPr>
                <w:rFonts w:ascii="Times New Roman" w:hAnsi="Times New Roman" w:cs="Times New Roman"/>
                <w:sz w:val="20"/>
                <w:szCs w:val="20"/>
              </w:rPr>
              <w:t xml:space="preserve"> (1934); </w:t>
            </w:r>
            <w:r w:rsidRPr="001238BD">
              <w:rPr>
                <w:rFonts w:ascii="Times New Roman" w:hAnsi="Times New Roman" w:cs="Times New Roman"/>
                <w:i/>
                <w:sz w:val="20"/>
                <w:szCs w:val="20"/>
              </w:rPr>
              <w:t xml:space="preserve">Mary Lavelle </w:t>
            </w:r>
            <w:r w:rsidRPr="001238BD">
              <w:rPr>
                <w:rFonts w:ascii="Times New Roman" w:hAnsi="Times New Roman" w:cs="Times New Roman"/>
                <w:sz w:val="20"/>
                <w:szCs w:val="20"/>
              </w:rPr>
              <w:t>(1936); taboo issues (homosexuality, adultery, venereal diseases, etc.); family and religion as ideological state apparatuses (Althusser) which determine Irish womanhood</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4)</w:t>
            </w:r>
            <w:r w:rsidR="00543BFB" w:rsidRPr="001238BD">
              <w:rPr>
                <w:rFonts w:ascii="Times New Roman" w:eastAsia="MS Gothic" w:hAnsi="Times New Roman" w:cs="Times New Roman"/>
                <w:sz w:val="20"/>
                <w:szCs w:val="20"/>
                <w:lang w:val="en-GB"/>
              </w:rPr>
              <w:t xml:space="preserve"> </w:t>
            </w:r>
            <w:r w:rsidR="00543BFB" w:rsidRPr="001238BD">
              <w:rPr>
                <w:rFonts w:ascii="Times New Roman" w:hAnsi="Times New Roman" w:cs="Times New Roman"/>
                <w:sz w:val="20"/>
                <w:szCs w:val="20"/>
              </w:rPr>
              <w:t xml:space="preserve">K. O’Brien: </w:t>
            </w:r>
            <w:r w:rsidR="00543BFB" w:rsidRPr="001238BD">
              <w:rPr>
                <w:rFonts w:ascii="Times New Roman" w:hAnsi="Times New Roman" w:cs="Times New Roman"/>
                <w:i/>
                <w:sz w:val="20"/>
                <w:szCs w:val="20"/>
              </w:rPr>
              <w:t>The Land of Spices</w:t>
            </w:r>
            <w:r w:rsidR="00543BFB" w:rsidRPr="001238BD">
              <w:rPr>
                <w:rFonts w:ascii="Times New Roman" w:hAnsi="Times New Roman" w:cs="Times New Roman"/>
                <w:sz w:val="20"/>
                <w:szCs w:val="20"/>
              </w:rPr>
              <w:t xml:space="preserve"> (1941); critique of Ireland’s state ideology in the early years of independency; fictional/ideal version of Catholicism</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5)</w:t>
            </w:r>
            <w:r w:rsidR="00543BFB" w:rsidRPr="001238BD">
              <w:rPr>
                <w:rFonts w:ascii="Times New Roman" w:eastAsia="MS Gothic" w:hAnsi="Times New Roman" w:cs="Times New Roman"/>
                <w:sz w:val="20"/>
                <w:szCs w:val="20"/>
                <w:lang w:val="en-GB"/>
              </w:rPr>
              <w:t xml:space="preserve"> </w:t>
            </w:r>
            <w:r w:rsidR="00543BFB" w:rsidRPr="001238BD">
              <w:rPr>
                <w:rFonts w:ascii="Times New Roman" w:hAnsi="Times New Roman" w:cs="Times New Roman"/>
                <w:sz w:val="20"/>
                <w:szCs w:val="20"/>
              </w:rPr>
              <w:t xml:space="preserve">Edna O’Brien: </w:t>
            </w:r>
            <w:r w:rsidR="00543BFB" w:rsidRPr="001238BD">
              <w:rPr>
                <w:rFonts w:ascii="Times New Roman" w:hAnsi="Times New Roman" w:cs="Times New Roman"/>
                <w:i/>
                <w:sz w:val="20"/>
                <w:szCs w:val="20"/>
              </w:rPr>
              <w:t>The Country Girls Trilogy</w:t>
            </w:r>
            <w:r w:rsidR="00543BFB" w:rsidRPr="001238BD">
              <w:rPr>
                <w:rFonts w:ascii="Times New Roman" w:hAnsi="Times New Roman" w:cs="Times New Roman"/>
                <w:sz w:val="20"/>
                <w:szCs w:val="20"/>
              </w:rPr>
              <w:t xml:space="preserve"> (Part I); ‘sexually graphic fiction’; banned novels; subverting Irish state/church/family; </w:t>
            </w:r>
            <w:proofErr w:type="spellStart"/>
            <w:r w:rsidR="00543BFB" w:rsidRPr="001238BD">
              <w:rPr>
                <w:rFonts w:ascii="Times New Roman" w:hAnsi="Times New Roman" w:cs="Times New Roman"/>
                <w:sz w:val="20"/>
                <w:szCs w:val="20"/>
              </w:rPr>
              <w:t>Joycean</w:t>
            </w:r>
            <w:proofErr w:type="spellEnd"/>
            <w:r w:rsidR="00543BFB" w:rsidRPr="001238BD">
              <w:rPr>
                <w:rFonts w:ascii="Times New Roman" w:hAnsi="Times New Roman" w:cs="Times New Roman"/>
                <w:sz w:val="20"/>
                <w:szCs w:val="20"/>
              </w:rPr>
              <w:t xml:space="preserve"> exile of the author; pioneering works on the Irish literary scene coinciding with the second wave of feminism;</w:t>
            </w:r>
          </w:p>
          <w:p w:rsidR="00543BFB"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6)</w:t>
            </w:r>
            <w:r w:rsidR="00543BFB" w:rsidRPr="001238BD">
              <w:rPr>
                <w:rFonts w:ascii="Times New Roman" w:hAnsi="Times New Roman" w:cs="Times New Roman"/>
                <w:sz w:val="20"/>
                <w:szCs w:val="20"/>
              </w:rPr>
              <w:t xml:space="preserve"> E. O’Brien: </w:t>
            </w:r>
            <w:r w:rsidR="00543BFB" w:rsidRPr="001238BD">
              <w:rPr>
                <w:rFonts w:ascii="Times New Roman" w:hAnsi="Times New Roman" w:cs="Times New Roman"/>
                <w:i/>
                <w:sz w:val="20"/>
                <w:szCs w:val="20"/>
              </w:rPr>
              <w:t>The Country Girls Trilogy</w:t>
            </w:r>
            <w:r w:rsidR="00543BFB" w:rsidRPr="001238BD">
              <w:rPr>
                <w:rFonts w:ascii="Times New Roman" w:hAnsi="Times New Roman" w:cs="Times New Roman"/>
                <w:sz w:val="20"/>
                <w:szCs w:val="20"/>
              </w:rPr>
              <w:t xml:space="preserve"> (Part II and III)</w:t>
            </w:r>
          </w:p>
          <w:p w:rsidR="002D3F88" w:rsidRPr="001238BD" w:rsidRDefault="00543BFB"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 xml:space="preserve">7) </w:t>
            </w:r>
            <w:r w:rsidRPr="001238BD">
              <w:rPr>
                <w:rFonts w:ascii="Times New Roman" w:hAnsi="Times New Roman" w:cs="Times New Roman"/>
                <w:sz w:val="20"/>
                <w:szCs w:val="20"/>
              </w:rPr>
              <w:t xml:space="preserve">E. O’Brien; After </w:t>
            </w:r>
            <w:r w:rsidRPr="001238BD">
              <w:rPr>
                <w:rFonts w:ascii="Times New Roman" w:hAnsi="Times New Roman" w:cs="Times New Roman"/>
                <w:i/>
                <w:sz w:val="20"/>
                <w:szCs w:val="20"/>
              </w:rPr>
              <w:t>The Trilogy</w:t>
            </w:r>
            <w:r w:rsidRPr="001238BD">
              <w:rPr>
                <w:rFonts w:ascii="Times New Roman" w:hAnsi="Times New Roman" w:cs="Times New Roman"/>
                <w:sz w:val="20"/>
                <w:szCs w:val="20"/>
              </w:rPr>
              <w:t>; O’Brien’s influence and works in the last part of the 20</w:t>
            </w:r>
            <w:r w:rsidRPr="001238BD">
              <w:rPr>
                <w:rFonts w:ascii="Times New Roman" w:hAnsi="Times New Roman" w:cs="Times New Roman"/>
                <w:sz w:val="20"/>
                <w:szCs w:val="20"/>
                <w:vertAlign w:val="superscript"/>
              </w:rPr>
              <w:t>th</w:t>
            </w:r>
            <w:r w:rsidRPr="001238BD">
              <w:rPr>
                <w:rFonts w:ascii="Times New Roman" w:hAnsi="Times New Roman" w:cs="Times New Roman"/>
                <w:sz w:val="20"/>
                <w:szCs w:val="20"/>
              </w:rPr>
              <w:t xml:space="preserve"> century and the 21</w:t>
            </w:r>
            <w:r w:rsidRPr="001238BD">
              <w:rPr>
                <w:rFonts w:ascii="Times New Roman" w:hAnsi="Times New Roman" w:cs="Times New Roman"/>
                <w:sz w:val="20"/>
                <w:szCs w:val="20"/>
                <w:vertAlign w:val="superscript"/>
              </w:rPr>
              <w:t>st</w:t>
            </w:r>
            <w:r w:rsidR="001238BD" w:rsidRPr="001238BD">
              <w:rPr>
                <w:rFonts w:ascii="Times New Roman" w:hAnsi="Times New Roman" w:cs="Times New Roman"/>
                <w:sz w:val="20"/>
                <w:szCs w:val="20"/>
              </w:rPr>
              <w:t xml:space="preserve"> centuries; politically-</w:t>
            </w:r>
            <w:r w:rsidRPr="001238BD">
              <w:rPr>
                <w:rFonts w:ascii="Times New Roman" w:hAnsi="Times New Roman" w:cs="Times New Roman"/>
                <w:sz w:val="20"/>
                <w:szCs w:val="20"/>
              </w:rPr>
              <w:t>oriented themes</w:t>
            </w:r>
          </w:p>
          <w:p w:rsidR="002D3F88" w:rsidRPr="001238BD" w:rsidRDefault="002D3F88" w:rsidP="00540C52">
            <w:pPr>
              <w:tabs>
                <w:tab w:val="left" w:pos="1218"/>
              </w:tabs>
              <w:spacing w:after="0" w:line="240" w:lineRule="auto"/>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8)</w:t>
            </w:r>
            <w:r w:rsidR="00543BFB" w:rsidRPr="001238BD">
              <w:rPr>
                <w:rFonts w:ascii="Times New Roman" w:hAnsi="Times New Roman" w:cs="Times New Roman"/>
                <w:sz w:val="20"/>
                <w:szCs w:val="20"/>
              </w:rPr>
              <w:t xml:space="preserve"> Film screening: </w:t>
            </w:r>
            <w:r w:rsidR="00543BFB" w:rsidRPr="001238BD">
              <w:rPr>
                <w:rFonts w:ascii="Times New Roman" w:hAnsi="Times New Roman" w:cs="Times New Roman"/>
                <w:i/>
                <w:sz w:val="20"/>
                <w:szCs w:val="20"/>
              </w:rPr>
              <w:t>Brooklyn</w:t>
            </w:r>
            <w:r w:rsidR="00543BFB" w:rsidRPr="001238BD">
              <w:rPr>
                <w:rFonts w:ascii="Times New Roman" w:hAnsi="Times New Roman" w:cs="Times New Roman"/>
                <w:sz w:val="20"/>
                <w:szCs w:val="20"/>
              </w:rPr>
              <w:t xml:space="preserve"> (2016); discussion</w:t>
            </w:r>
          </w:p>
          <w:p w:rsidR="002D3F88" w:rsidRPr="001238BD" w:rsidRDefault="002D3F88" w:rsidP="00540C52">
            <w:pPr>
              <w:tabs>
                <w:tab w:val="left" w:pos="468"/>
              </w:tabs>
              <w:spacing w:after="0" w:line="240" w:lineRule="auto"/>
              <w:rPr>
                <w:rFonts w:ascii="Times New Roman" w:eastAsia="Batang" w:hAnsi="Times New Roman" w:cs="Times New Roman"/>
                <w:sz w:val="20"/>
                <w:szCs w:val="20"/>
              </w:rPr>
            </w:pPr>
            <w:r w:rsidRPr="001238BD">
              <w:rPr>
                <w:rFonts w:ascii="Times New Roman" w:eastAsia="MS Gothic" w:hAnsi="Times New Roman" w:cs="Times New Roman"/>
                <w:sz w:val="20"/>
                <w:szCs w:val="20"/>
                <w:lang w:val="en-GB"/>
              </w:rPr>
              <w:t>9)</w:t>
            </w:r>
            <w:r w:rsidR="00543BFB" w:rsidRPr="001238BD">
              <w:rPr>
                <w:rFonts w:ascii="Times New Roman" w:eastAsia="Batang" w:hAnsi="Times New Roman" w:cs="Times New Roman"/>
                <w:sz w:val="20"/>
                <w:szCs w:val="20"/>
              </w:rPr>
              <w:t xml:space="preserve"> The nineties; more universal concerns; ‘typical’ Irish issues less emphasized; more wider and global context; ‘sex and drugs and </w:t>
            </w:r>
            <w:proofErr w:type="spellStart"/>
            <w:r w:rsidR="00543BFB" w:rsidRPr="001238BD">
              <w:rPr>
                <w:rFonts w:ascii="Times New Roman" w:eastAsia="Batang" w:hAnsi="Times New Roman" w:cs="Times New Roman"/>
                <w:sz w:val="20"/>
                <w:szCs w:val="20"/>
              </w:rPr>
              <w:t>rock’n’roll</w:t>
            </w:r>
            <w:proofErr w:type="spellEnd"/>
            <w:r w:rsidR="00543BFB" w:rsidRPr="001238BD">
              <w:rPr>
                <w:rFonts w:ascii="Times New Roman" w:eastAsia="Batang" w:hAnsi="Times New Roman" w:cs="Times New Roman"/>
                <w:sz w:val="20"/>
                <w:szCs w:val="20"/>
              </w:rPr>
              <w:t>’ replac</w:t>
            </w:r>
            <w:r w:rsidR="001238BD" w:rsidRPr="001238BD">
              <w:rPr>
                <w:rFonts w:ascii="Times New Roman" w:eastAsia="Batang" w:hAnsi="Times New Roman" w:cs="Times New Roman"/>
                <w:sz w:val="20"/>
                <w:szCs w:val="20"/>
              </w:rPr>
              <w:t>ing</w:t>
            </w:r>
            <w:r w:rsidR="00543BFB" w:rsidRPr="001238BD">
              <w:rPr>
                <w:rFonts w:ascii="Times New Roman" w:eastAsia="Batang" w:hAnsi="Times New Roman" w:cs="Times New Roman"/>
                <w:sz w:val="20"/>
                <w:szCs w:val="20"/>
              </w:rPr>
              <w:t xml:space="preserve"> the old Irish totems of Land, Nationality and Catholicism (O’Toole)</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10)</w:t>
            </w:r>
            <w:r w:rsidR="00543BFB" w:rsidRPr="001238BD">
              <w:rPr>
                <w:rFonts w:ascii="Times New Roman" w:hAnsi="Times New Roman" w:cs="Times New Roman"/>
                <w:sz w:val="20"/>
                <w:szCs w:val="20"/>
              </w:rPr>
              <w:t xml:space="preserve"> Coming-of-age / 'coming-out novel'; voicing of homosexuality and homosexual relationships; Emma Donoghue, </w:t>
            </w:r>
            <w:r w:rsidR="00543BFB" w:rsidRPr="001238BD">
              <w:rPr>
                <w:rFonts w:ascii="Times New Roman" w:hAnsi="Times New Roman" w:cs="Times New Roman"/>
                <w:i/>
                <w:iCs/>
                <w:sz w:val="20"/>
                <w:szCs w:val="20"/>
              </w:rPr>
              <w:t xml:space="preserve">Stir-Fry </w:t>
            </w:r>
            <w:r w:rsidR="00543BFB" w:rsidRPr="001238BD">
              <w:rPr>
                <w:rFonts w:ascii="Times New Roman" w:hAnsi="Times New Roman" w:cs="Times New Roman"/>
                <w:sz w:val="20"/>
                <w:szCs w:val="20"/>
              </w:rPr>
              <w:t xml:space="preserve">(1994) </w:t>
            </w:r>
            <w:r w:rsidR="001238BD" w:rsidRPr="001238BD">
              <w:rPr>
                <w:rFonts w:ascii="Times New Roman" w:hAnsi="Times New Roman" w:cs="Times New Roman"/>
                <w:sz w:val="20"/>
                <w:szCs w:val="20"/>
              </w:rPr>
              <w:t>and</w:t>
            </w:r>
            <w:r w:rsidR="00543BFB" w:rsidRPr="001238BD">
              <w:rPr>
                <w:rFonts w:ascii="Times New Roman" w:hAnsi="Times New Roman" w:cs="Times New Roman"/>
                <w:sz w:val="20"/>
                <w:szCs w:val="20"/>
              </w:rPr>
              <w:t xml:space="preserve"> </w:t>
            </w:r>
            <w:r w:rsidR="00543BFB" w:rsidRPr="001238BD">
              <w:rPr>
                <w:rFonts w:ascii="Times New Roman" w:hAnsi="Times New Roman" w:cs="Times New Roman"/>
                <w:i/>
                <w:iCs/>
                <w:sz w:val="20"/>
                <w:szCs w:val="20"/>
              </w:rPr>
              <w:t>Hood</w:t>
            </w:r>
            <w:r w:rsidR="00543BFB" w:rsidRPr="001238BD">
              <w:rPr>
                <w:rFonts w:ascii="Times New Roman" w:hAnsi="Times New Roman" w:cs="Times New Roman"/>
                <w:sz w:val="20"/>
                <w:szCs w:val="20"/>
              </w:rPr>
              <w:t xml:space="preserve"> (1995); lesbian novels; voicing the Other and </w:t>
            </w:r>
            <w:r w:rsidR="00543BFB" w:rsidRPr="001238BD">
              <w:rPr>
                <w:rFonts w:ascii="Times New Roman" w:eastAsia="Batang" w:hAnsi="Times New Roman" w:cs="Times New Roman"/>
                <w:sz w:val="20"/>
                <w:szCs w:val="20"/>
              </w:rPr>
              <w:t>challenging “the ‘brainwashed with heterosexuality’ traditional Irish culture” (Jeffers)</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11)</w:t>
            </w:r>
            <w:r w:rsidR="00543BFB" w:rsidRPr="001238BD">
              <w:rPr>
                <w:rFonts w:ascii="Times New Roman" w:hAnsi="Times New Roman" w:cs="Times New Roman"/>
                <w:sz w:val="20"/>
                <w:szCs w:val="20"/>
              </w:rPr>
              <w:t xml:space="preserve"> </w:t>
            </w:r>
            <w:proofErr w:type="spellStart"/>
            <w:r w:rsidR="00543BFB" w:rsidRPr="001238BD">
              <w:rPr>
                <w:rFonts w:ascii="Times New Roman" w:hAnsi="Times New Roman" w:cs="Times New Roman"/>
                <w:sz w:val="20"/>
                <w:szCs w:val="20"/>
              </w:rPr>
              <w:t>Emer</w:t>
            </w:r>
            <w:proofErr w:type="spellEnd"/>
            <w:r w:rsidR="00543BFB" w:rsidRPr="001238BD">
              <w:rPr>
                <w:rFonts w:ascii="Times New Roman" w:hAnsi="Times New Roman" w:cs="Times New Roman"/>
                <w:sz w:val="20"/>
                <w:szCs w:val="20"/>
              </w:rPr>
              <w:t xml:space="preserve"> Martin, </w:t>
            </w:r>
            <w:r w:rsidR="00543BFB" w:rsidRPr="001238BD">
              <w:rPr>
                <w:rFonts w:ascii="Times New Roman" w:hAnsi="Times New Roman" w:cs="Times New Roman"/>
                <w:i/>
                <w:iCs/>
                <w:sz w:val="20"/>
                <w:szCs w:val="20"/>
              </w:rPr>
              <w:t>Breakfast in Babylon</w:t>
            </w:r>
            <w:r w:rsidR="00543BFB" w:rsidRPr="001238BD">
              <w:rPr>
                <w:rFonts w:ascii="Times New Roman" w:hAnsi="Times New Roman" w:cs="Times New Roman"/>
                <w:sz w:val="20"/>
                <w:szCs w:val="20"/>
              </w:rPr>
              <w:t xml:space="preserve"> (1995.); new concepts of Irish diaspora in the globalized world at the turn of the 21</w:t>
            </w:r>
            <w:r w:rsidR="00543BFB" w:rsidRPr="001238BD">
              <w:rPr>
                <w:rFonts w:ascii="Times New Roman" w:hAnsi="Times New Roman" w:cs="Times New Roman"/>
                <w:sz w:val="20"/>
                <w:szCs w:val="20"/>
                <w:vertAlign w:val="superscript"/>
              </w:rPr>
              <w:t>st</w:t>
            </w:r>
            <w:r w:rsidR="00543BFB" w:rsidRPr="001238BD">
              <w:rPr>
                <w:rFonts w:ascii="Times New Roman" w:hAnsi="Times New Roman" w:cs="Times New Roman"/>
                <w:sz w:val="20"/>
                <w:szCs w:val="20"/>
              </w:rPr>
              <w:t xml:space="preserve"> century; the decline of the traditional Irish family</w:t>
            </w:r>
          </w:p>
          <w:p w:rsidR="002D3F88" w:rsidRPr="001238BD" w:rsidRDefault="002D3F88" w:rsidP="00540C52">
            <w:pPr>
              <w:tabs>
                <w:tab w:val="left" w:pos="468"/>
              </w:tabs>
              <w:autoSpaceDE w:val="0"/>
              <w:autoSpaceDN w:val="0"/>
              <w:adjustRightInd w:val="0"/>
              <w:spacing w:after="0" w:line="240" w:lineRule="auto"/>
              <w:rPr>
                <w:rFonts w:ascii="Times New Roman" w:eastAsia="Times New Roman" w:hAnsi="Times New Roman" w:cs="Times New Roman"/>
                <w:i/>
                <w:iCs/>
                <w:sz w:val="20"/>
                <w:szCs w:val="20"/>
                <w:lang w:val="hr-HR" w:eastAsia="hr-HR"/>
              </w:rPr>
            </w:pPr>
            <w:r w:rsidRPr="001238BD">
              <w:rPr>
                <w:rFonts w:ascii="Times New Roman" w:eastAsia="MS Gothic" w:hAnsi="Times New Roman" w:cs="Times New Roman"/>
                <w:sz w:val="20"/>
                <w:szCs w:val="20"/>
                <w:lang w:val="en-GB"/>
              </w:rPr>
              <w:t>12)</w:t>
            </w:r>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Emer</w:t>
            </w:r>
            <w:proofErr w:type="spellEnd"/>
            <w:r w:rsidR="00543BFB" w:rsidRPr="001238BD">
              <w:rPr>
                <w:rFonts w:ascii="Times New Roman" w:eastAsia="Times New Roman" w:hAnsi="Times New Roman" w:cs="Times New Roman"/>
                <w:sz w:val="20"/>
                <w:szCs w:val="20"/>
                <w:lang w:val="hr-HR" w:eastAsia="hr-HR"/>
              </w:rPr>
              <w:t xml:space="preserve"> Martin, </w:t>
            </w:r>
            <w:r w:rsidR="00543BFB" w:rsidRPr="001238BD">
              <w:rPr>
                <w:rFonts w:ascii="Times New Roman" w:eastAsia="Times New Roman" w:hAnsi="Times New Roman" w:cs="Times New Roman"/>
                <w:i/>
                <w:iCs/>
                <w:sz w:val="20"/>
                <w:szCs w:val="20"/>
                <w:lang w:val="hr-HR" w:eastAsia="hr-HR"/>
              </w:rPr>
              <w:t xml:space="preserve">More </w:t>
            </w:r>
            <w:proofErr w:type="spellStart"/>
            <w:r w:rsidR="00543BFB" w:rsidRPr="001238BD">
              <w:rPr>
                <w:rFonts w:ascii="Times New Roman" w:eastAsia="Times New Roman" w:hAnsi="Times New Roman" w:cs="Times New Roman"/>
                <w:i/>
                <w:iCs/>
                <w:sz w:val="20"/>
                <w:szCs w:val="20"/>
                <w:lang w:val="hr-HR" w:eastAsia="hr-HR"/>
              </w:rPr>
              <w:t>Bread</w:t>
            </w:r>
            <w:proofErr w:type="spellEnd"/>
            <w:r w:rsidR="00543BFB" w:rsidRPr="001238BD">
              <w:rPr>
                <w:rFonts w:ascii="Times New Roman" w:eastAsia="Times New Roman" w:hAnsi="Times New Roman" w:cs="Times New Roman"/>
                <w:i/>
                <w:iCs/>
                <w:sz w:val="20"/>
                <w:szCs w:val="20"/>
                <w:lang w:val="hr-HR" w:eastAsia="hr-HR"/>
              </w:rPr>
              <w:t xml:space="preserve"> </w:t>
            </w:r>
            <w:proofErr w:type="spellStart"/>
            <w:r w:rsidR="00543BFB" w:rsidRPr="001238BD">
              <w:rPr>
                <w:rFonts w:ascii="Times New Roman" w:eastAsia="Times New Roman" w:hAnsi="Times New Roman" w:cs="Times New Roman"/>
                <w:i/>
                <w:iCs/>
                <w:sz w:val="20"/>
                <w:szCs w:val="20"/>
                <w:lang w:val="hr-HR" w:eastAsia="hr-HR"/>
              </w:rPr>
              <w:t>or</w:t>
            </w:r>
            <w:proofErr w:type="spellEnd"/>
            <w:r w:rsidR="00543BFB" w:rsidRPr="001238BD">
              <w:rPr>
                <w:rFonts w:ascii="Times New Roman" w:eastAsia="Times New Roman" w:hAnsi="Times New Roman" w:cs="Times New Roman"/>
                <w:i/>
                <w:iCs/>
                <w:sz w:val="20"/>
                <w:szCs w:val="20"/>
                <w:lang w:val="hr-HR" w:eastAsia="hr-HR"/>
              </w:rPr>
              <w:t xml:space="preserve"> </w:t>
            </w:r>
            <w:proofErr w:type="spellStart"/>
            <w:r w:rsidR="00543BFB" w:rsidRPr="001238BD">
              <w:rPr>
                <w:rFonts w:ascii="Times New Roman" w:eastAsia="Times New Roman" w:hAnsi="Times New Roman" w:cs="Times New Roman"/>
                <w:i/>
                <w:iCs/>
                <w:sz w:val="20"/>
                <w:szCs w:val="20"/>
                <w:lang w:val="hr-HR" w:eastAsia="hr-HR"/>
              </w:rPr>
              <w:t>I'll</w:t>
            </w:r>
            <w:proofErr w:type="spellEnd"/>
            <w:r w:rsidR="00543BFB" w:rsidRPr="001238BD">
              <w:rPr>
                <w:rFonts w:ascii="Times New Roman" w:eastAsia="Times New Roman" w:hAnsi="Times New Roman" w:cs="Times New Roman"/>
                <w:i/>
                <w:iCs/>
                <w:sz w:val="20"/>
                <w:szCs w:val="20"/>
                <w:lang w:val="hr-HR" w:eastAsia="hr-HR"/>
              </w:rPr>
              <w:t xml:space="preserve"> </w:t>
            </w:r>
            <w:proofErr w:type="spellStart"/>
            <w:r w:rsidR="00543BFB" w:rsidRPr="001238BD">
              <w:rPr>
                <w:rFonts w:ascii="Times New Roman" w:eastAsia="Times New Roman" w:hAnsi="Times New Roman" w:cs="Times New Roman"/>
                <w:i/>
                <w:iCs/>
                <w:sz w:val="20"/>
                <w:szCs w:val="20"/>
                <w:lang w:val="hr-HR" w:eastAsia="hr-HR"/>
              </w:rPr>
              <w:t>Appear</w:t>
            </w:r>
            <w:proofErr w:type="spellEnd"/>
            <w:r w:rsidR="00543BFB" w:rsidRPr="001238BD">
              <w:rPr>
                <w:rFonts w:ascii="Times New Roman" w:eastAsia="Times New Roman" w:hAnsi="Times New Roman" w:cs="Times New Roman"/>
                <w:sz w:val="20"/>
                <w:szCs w:val="20"/>
                <w:lang w:val="hr-HR" w:eastAsia="hr-HR"/>
              </w:rPr>
              <w:t xml:space="preserve"> (1999); </w:t>
            </w:r>
            <w:proofErr w:type="spellStart"/>
            <w:r w:rsidR="00543BFB" w:rsidRPr="001238BD">
              <w:rPr>
                <w:rFonts w:ascii="Times New Roman" w:eastAsia="Times New Roman" w:hAnsi="Times New Roman" w:cs="Times New Roman"/>
                <w:sz w:val="20"/>
                <w:szCs w:val="20"/>
                <w:lang w:val="hr-HR" w:eastAsia="hr-HR"/>
              </w:rPr>
              <w:t>globalization</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and</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consumerism</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in</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the</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chaos</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of</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the</w:t>
            </w:r>
            <w:proofErr w:type="spellEnd"/>
            <w:r w:rsidR="00543BFB" w:rsidRPr="001238BD">
              <w:rPr>
                <w:rFonts w:ascii="Times New Roman" w:eastAsia="Times New Roman" w:hAnsi="Times New Roman" w:cs="Times New Roman"/>
                <w:sz w:val="20"/>
                <w:szCs w:val="20"/>
                <w:lang w:val="hr-HR" w:eastAsia="hr-HR"/>
              </w:rPr>
              <w:t xml:space="preserve"> post-</w:t>
            </w:r>
            <w:proofErr w:type="spellStart"/>
            <w:r w:rsidR="00543BFB" w:rsidRPr="001238BD">
              <w:rPr>
                <w:rFonts w:ascii="Times New Roman" w:eastAsia="Times New Roman" w:hAnsi="Times New Roman" w:cs="Times New Roman"/>
                <w:sz w:val="20"/>
                <w:szCs w:val="20"/>
                <w:lang w:val="hr-HR" w:eastAsia="hr-HR"/>
              </w:rPr>
              <w:t>modern</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civilization</w:t>
            </w:r>
            <w:proofErr w:type="spellEnd"/>
            <w:r w:rsidR="00543BFB" w:rsidRPr="001238BD">
              <w:rPr>
                <w:rFonts w:ascii="Times New Roman" w:eastAsia="Times New Roman" w:hAnsi="Times New Roman" w:cs="Times New Roman"/>
                <w:sz w:val="20"/>
                <w:szCs w:val="20"/>
                <w:lang w:val="hr-HR" w:eastAsia="hr-HR"/>
              </w:rPr>
              <w:t xml:space="preserve">; fluid </w:t>
            </w:r>
            <w:proofErr w:type="spellStart"/>
            <w:r w:rsidR="00543BFB" w:rsidRPr="001238BD">
              <w:rPr>
                <w:rFonts w:ascii="Times New Roman" w:eastAsia="Times New Roman" w:hAnsi="Times New Roman" w:cs="Times New Roman"/>
                <w:sz w:val="20"/>
                <w:szCs w:val="20"/>
                <w:lang w:val="hr-HR" w:eastAsia="hr-HR"/>
              </w:rPr>
              <w:t>identity</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the</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decline</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of</w:t>
            </w:r>
            <w:proofErr w:type="spellEnd"/>
            <w:r w:rsidR="00543BFB" w:rsidRPr="001238BD">
              <w:rPr>
                <w:rFonts w:ascii="Times New Roman" w:eastAsia="Times New Roman" w:hAnsi="Times New Roman" w:cs="Times New Roman"/>
                <w:sz w:val="20"/>
                <w:szCs w:val="20"/>
                <w:lang w:val="hr-HR" w:eastAsia="hr-HR"/>
              </w:rPr>
              <w:t xml:space="preserve"> Irish </w:t>
            </w:r>
            <w:proofErr w:type="spellStart"/>
            <w:r w:rsidR="00543BFB" w:rsidRPr="001238BD">
              <w:rPr>
                <w:rFonts w:ascii="Times New Roman" w:eastAsia="Times New Roman" w:hAnsi="Times New Roman" w:cs="Times New Roman"/>
                <w:sz w:val="20"/>
                <w:szCs w:val="20"/>
                <w:lang w:val="hr-HR" w:eastAsia="hr-HR"/>
              </w:rPr>
              <w:t>identity</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what</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does</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it</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mean</w:t>
            </w:r>
            <w:proofErr w:type="spellEnd"/>
            <w:r w:rsidR="00543BFB" w:rsidRPr="001238BD">
              <w:rPr>
                <w:rFonts w:ascii="Times New Roman" w:eastAsia="Times New Roman" w:hAnsi="Times New Roman" w:cs="Times New Roman"/>
                <w:sz w:val="20"/>
                <w:szCs w:val="20"/>
                <w:lang w:val="hr-HR" w:eastAsia="hr-HR"/>
              </w:rPr>
              <w:t xml:space="preserve"> to </w:t>
            </w:r>
            <w:proofErr w:type="spellStart"/>
            <w:r w:rsidR="00543BFB" w:rsidRPr="001238BD">
              <w:rPr>
                <w:rFonts w:ascii="Times New Roman" w:eastAsia="Times New Roman" w:hAnsi="Times New Roman" w:cs="Times New Roman"/>
                <w:sz w:val="20"/>
                <w:szCs w:val="20"/>
                <w:lang w:val="hr-HR" w:eastAsia="hr-HR"/>
              </w:rPr>
              <w:t>be</w:t>
            </w:r>
            <w:proofErr w:type="spellEnd"/>
            <w:r w:rsidR="00543BFB" w:rsidRPr="001238BD">
              <w:rPr>
                <w:rFonts w:ascii="Times New Roman" w:eastAsia="Times New Roman" w:hAnsi="Times New Roman" w:cs="Times New Roman"/>
                <w:sz w:val="20"/>
                <w:szCs w:val="20"/>
                <w:lang w:val="hr-HR" w:eastAsia="hr-HR"/>
              </w:rPr>
              <w:t xml:space="preserve"> Irish at </w:t>
            </w:r>
            <w:proofErr w:type="spellStart"/>
            <w:r w:rsidR="00543BFB" w:rsidRPr="001238BD">
              <w:rPr>
                <w:rFonts w:ascii="Times New Roman" w:eastAsia="Times New Roman" w:hAnsi="Times New Roman" w:cs="Times New Roman"/>
                <w:sz w:val="20"/>
                <w:szCs w:val="20"/>
                <w:lang w:val="hr-HR" w:eastAsia="hr-HR"/>
              </w:rPr>
              <w:t>the</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turn</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of</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the</w:t>
            </w:r>
            <w:proofErr w:type="spellEnd"/>
            <w:r w:rsidR="00543BFB" w:rsidRPr="001238BD">
              <w:rPr>
                <w:rFonts w:ascii="Times New Roman" w:eastAsia="Times New Roman" w:hAnsi="Times New Roman" w:cs="Times New Roman"/>
                <w:sz w:val="20"/>
                <w:szCs w:val="20"/>
                <w:lang w:val="hr-HR" w:eastAsia="hr-HR"/>
              </w:rPr>
              <w:t xml:space="preserve"> </w:t>
            </w:r>
            <w:proofErr w:type="spellStart"/>
            <w:r w:rsidR="00543BFB" w:rsidRPr="001238BD">
              <w:rPr>
                <w:rFonts w:ascii="Times New Roman" w:eastAsia="Times New Roman" w:hAnsi="Times New Roman" w:cs="Times New Roman"/>
                <w:sz w:val="20"/>
                <w:szCs w:val="20"/>
                <w:lang w:val="hr-HR" w:eastAsia="hr-HR"/>
              </w:rPr>
              <w:t>millenium</w:t>
            </w:r>
            <w:proofErr w:type="spellEnd"/>
            <w:r w:rsidR="00543BFB" w:rsidRPr="001238BD">
              <w:rPr>
                <w:rFonts w:ascii="Times New Roman" w:eastAsia="Times New Roman" w:hAnsi="Times New Roman" w:cs="Times New Roman"/>
                <w:sz w:val="20"/>
                <w:szCs w:val="20"/>
                <w:lang w:val="hr-HR" w:eastAsia="hr-HR"/>
              </w:rPr>
              <w:t>);</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lastRenderedPageBreak/>
              <w:t>13)</w:t>
            </w:r>
            <w:r w:rsidR="00543BFB" w:rsidRPr="001238BD">
              <w:rPr>
                <w:rFonts w:ascii="Times New Roman" w:hAnsi="Times New Roman" w:cs="Times New Roman"/>
                <w:sz w:val="20"/>
                <w:szCs w:val="20"/>
              </w:rPr>
              <w:t xml:space="preserve"> New directions in 21</w:t>
            </w:r>
            <w:r w:rsidR="00543BFB" w:rsidRPr="001238BD">
              <w:rPr>
                <w:rFonts w:ascii="Times New Roman" w:hAnsi="Times New Roman" w:cs="Times New Roman"/>
                <w:sz w:val="20"/>
                <w:szCs w:val="20"/>
                <w:vertAlign w:val="superscript"/>
              </w:rPr>
              <w:t>st</w:t>
            </w:r>
            <w:r w:rsidR="00543BFB" w:rsidRPr="001238BD">
              <w:rPr>
                <w:rFonts w:ascii="Times New Roman" w:hAnsi="Times New Roman" w:cs="Times New Roman"/>
                <w:sz w:val="20"/>
                <w:szCs w:val="20"/>
              </w:rPr>
              <w:t xml:space="preserve"> century Irish Women’s Writing; new voices; issues, topics explored in the context of ‘new’ globalized Ireland</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14)</w:t>
            </w:r>
            <w:r w:rsidR="00543BFB" w:rsidRPr="001238BD">
              <w:rPr>
                <w:rFonts w:ascii="Times New Roman" w:hAnsi="Times New Roman" w:cs="Times New Roman"/>
                <w:sz w:val="20"/>
                <w:szCs w:val="20"/>
              </w:rPr>
              <w:t xml:space="preserve"> Film screening: </w:t>
            </w:r>
            <w:r w:rsidR="00543BFB" w:rsidRPr="001238BD">
              <w:rPr>
                <w:rFonts w:ascii="Times New Roman" w:hAnsi="Times New Roman" w:cs="Times New Roman"/>
                <w:i/>
                <w:sz w:val="20"/>
                <w:szCs w:val="20"/>
              </w:rPr>
              <w:t>Snapper</w:t>
            </w:r>
            <w:r w:rsidR="00543BFB" w:rsidRPr="001238BD">
              <w:rPr>
                <w:rFonts w:ascii="Times New Roman" w:hAnsi="Times New Roman" w:cs="Times New Roman"/>
                <w:sz w:val="20"/>
                <w:szCs w:val="20"/>
              </w:rPr>
              <w:t xml:space="preserve"> (1994); discussion</w:t>
            </w:r>
          </w:p>
          <w:p w:rsidR="002D3F88" w:rsidRPr="001238BD" w:rsidRDefault="002D3F88" w:rsidP="00540C52">
            <w:pPr>
              <w:tabs>
                <w:tab w:val="left" w:pos="468"/>
              </w:tabs>
              <w:spacing w:after="0" w:line="240" w:lineRule="auto"/>
              <w:rPr>
                <w:rFonts w:ascii="Times New Roman" w:hAnsi="Times New Roman" w:cs="Times New Roman"/>
                <w:sz w:val="20"/>
                <w:szCs w:val="20"/>
              </w:rPr>
            </w:pPr>
            <w:r w:rsidRPr="001238BD">
              <w:rPr>
                <w:rFonts w:ascii="Times New Roman" w:eastAsia="MS Gothic" w:hAnsi="Times New Roman" w:cs="Times New Roman"/>
                <w:sz w:val="20"/>
                <w:szCs w:val="20"/>
                <w:lang w:val="en-GB"/>
              </w:rPr>
              <w:t>15)</w:t>
            </w:r>
            <w:r w:rsidR="00543BFB" w:rsidRPr="001238BD">
              <w:rPr>
                <w:rFonts w:ascii="Times New Roman" w:hAnsi="Times New Roman" w:cs="Times New Roman"/>
                <w:sz w:val="20"/>
                <w:szCs w:val="20"/>
              </w:rPr>
              <w:t xml:space="preserve"> End-term paper: essay</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lastRenderedPageBreak/>
              <w:t>Required reading</w:t>
            </w:r>
          </w:p>
        </w:tc>
        <w:tc>
          <w:tcPr>
            <w:tcW w:w="7487" w:type="dxa"/>
            <w:gridSpan w:val="31"/>
          </w:tcPr>
          <w:p w:rsidR="00BC523B" w:rsidRPr="001238BD" w:rsidRDefault="00BC523B" w:rsidP="00BC523B">
            <w:pPr>
              <w:pStyle w:val="BodyText2"/>
              <w:rPr>
                <w:sz w:val="20"/>
              </w:rPr>
            </w:pPr>
            <w:r w:rsidRPr="001238BD">
              <w:rPr>
                <w:b/>
                <w:sz w:val="20"/>
              </w:rPr>
              <w:t>Althusser</w:t>
            </w:r>
            <w:r w:rsidRPr="001238BD">
              <w:rPr>
                <w:sz w:val="20"/>
              </w:rPr>
              <w:t xml:space="preserve">, L. “Ideology and Ideological State Apparatuses (Notes Towards and Investigation).” </w:t>
            </w:r>
            <w:r w:rsidRPr="001238BD">
              <w:rPr>
                <w:i/>
                <w:sz w:val="20"/>
              </w:rPr>
              <w:t xml:space="preserve">Lenin and Philosophy and Other Essays </w:t>
            </w:r>
            <w:r w:rsidRPr="001238BD">
              <w:rPr>
                <w:sz w:val="20"/>
              </w:rPr>
              <w:t>(2006)</w:t>
            </w:r>
          </w:p>
          <w:p w:rsidR="00540C52" w:rsidRPr="001238BD" w:rsidRDefault="00540C52" w:rsidP="00BC523B">
            <w:pPr>
              <w:pStyle w:val="BodyText2"/>
              <w:rPr>
                <w:b/>
                <w:sz w:val="20"/>
              </w:rPr>
            </w:pPr>
            <w:r w:rsidRPr="001238BD">
              <w:rPr>
                <w:b/>
                <w:sz w:val="20"/>
              </w:rPr>
              <w:t xml:space="preserve">Donoghue, </w:t>
            </w:r>
            <w:r w:rsidRPr="001238BD">
              <w:rPr>
                <w:sz w:val="20"/>
              </w:rPr>
              <w:t>Emma, selected texts</w:t>
            </w:r>
          </w:p>
          <w:p w:rsidR="00BC523B" w:rsidRPr="001238BD" w:rsidRDefault="00BC523B" w:rsidP="00BC523B">
            <w:pPr>
              <w:pStyle w:val="ListParagraph"/>
              <w:spacing w:after="0" w:line="240" w:lineRule="auto"/>
              <w:ind w:left="0"/>
              <w:rPr>
                <w:rFonts w:ascii="Times New Roman" w:hAnsi="Times New Roman"/>
                <w:sz w:val="20"/>
                <w:szCs w:val="20"/>
              </w:rPr>
            </w:pPr>
            <w:proofErr w:type="spellStart"/>
            <w:r w:rsidRPr="001238BD">
              <w:rPr>
                <w:rFonts w:ascii="Times New Roman" w:hAnsi="Times New Roman"/>
                <w:b/>
                <w:sz w:val="20"/>
                <w:szCs w:val="20"/>
              </w:rPr>
              <w:t>Ingman</w:t>
            </w:r>
            <w:proofErr w:type="spellEnd"/>
            <w:r w:rsidRPr="001238BD">
              <w:rPr>
                <w:rFonts w:ascii="Times New Roman" w:hAnsi="Times New Roman"/>
                <w:b/>
                <w:sz w:val="20"/>
                <w:szCs w:val="20"/>
              </w:rPr>
              <w:t>,</w:t>
            </w:r>
            <w:r w:rsidRPr="001238BD">
              <w:rPr>
                <w:rFonts w:ascii="Times New Roman" w:hAnsi="Times New Roman"/>
                <w:sz w:val="20"/>
                <w:szCs w:val="20"/>
              </w:rPr>
              <w:t xml:space="preserve"> H. </w:t>
            </w:r>
            <w:r w:rsidRPr="001238BD">
              <w:rPr>
                <w:rFonts w:ascii="Times New Roman" w:hAnsi="Times New Roman"/>
                <w:i/>
                <w:sz w:val="20"/>
                <w:szCs w:val="20"/>
              </w:rPr>
              <w:t>20th Century Fiction by Irish Women: Nation and Gender</w:t>
            </w:r>
            <w:r w:rsidRPr="001238BD">
              <w:rPr>
                <w:rFonts w:ascii="Times New Roman" w:hAnsi="Times New Roman"/>
                <w:sz w:val="20"/>
                <w:szCs w:val="20"/>
              </w:rPr>
              <w:t xml:space="preserve"> (2007) (selected chapters)</w:t>
            </w:r>
          </w:p>
          <w:p w:rsidR="00BC523B" w:rsidRPr="001238BD" w:rsidRDefault="00BC523B"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Jeffers</w:t>
            </w:r>
            <w:r w:rsidRPr="001238BD">
              <w:rPr>
                <w:rFonts w:ascii="Times New Roman" w:hAnsi="Times New Roman"/>
                <w:sz w:val="20"/>
                <w:szCs w:val="20"/>
              </w:rPr>
              <w:t xml:space="preserve">, J.M. </w:t>
            </w:r>
            <w:r w:rsidRPr="001238BD">
              <w:rPr>
                <w:rFonts w:ascii="Times New Roman" w:hAnsi="Times New Roman"/>
                <w:i/>
                <w:sz w:val="20"/>
                <w:szCs w:val="20"/>
              </w:rPr>
              <w:t>The Irish Novel at the End of the Century: Gender, Bodies and Power</w:t>
            </w:r>
            <w:r w:rsidRPr="001238BD">
              <w:rPr>
                <w:rFonts w:ascii="Times New Roman" w:hAnsi="Times New Roman"/>
                <w:sz w:val="20"/>
                <w:szCs w:val="20"/>
              </w:rPr>
              <w:t xml:space="preserve"> (2002) (selected chapters)</w:t>
            </w:r>
          </w:p>
          <w:p w:rsidR="001238BD" w:rsidRPr="001238BD" w:rsidRDefault="001238BD"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Martin</w:t>
            </w:r>
            <w:r w:rsidRPr="001238BD">
              <w:rPr>
                <w:rFonts w:ascii="Times New Roman" w:hAnsi="Times New Roman"/>
                <w:sz w:val="20"/>
                <w:szCs w:val="20"/>
              </w:rPr>
              <w:t xml:space="preserve">, </w:t>
            </w:r>
            <w:proofErr w:type="spellStart"/>
            <w:r w:rsidRPr="001238BD">
              <w:rPr>
                <w:rFonts w:ascii="Times New Roman" w:hAnsi="Times New Roman"/>
                <w:sz w:val="20"/>
                <w:szCs w:val="20"/>
              </w:rPr>
              <w:t>Emer</w:t>
            </w:r>
            <w:proofErr w:type="spellEnd"/>
            <w:r w:rsidRPr="001238BD">
              <w:rPr>
                <w:rFonts w:ascii="Times New Roman" w:hAnsi="Times New Roman"/>
                <w:sz w:val="20"/>
                <w:szCs w:val="20"/>
              </w:rPr>
              <w:t>, selected texts</w:t>
            </w:r>
          </w:p>
          <w:p w:rsidR="00BC523B" w:rsidRPr="001238BD" w:rsidRDefault="00BC523B" w:rsidP="00BC523B">
            <w:pPr>
              <w:pStyle w:val="ListParagraph"/>
              <w:spacing w:after="0" w:line="240" w:lineRule="auto"/>
              <w:ind w:left="0"/>
              <w:rPr>
                <w:rFonts w:ascii="Times New Roman" w:hAnsi="Times New Roman"/>
                <w:sz w:val="20"/>
                <w:szCs w:val="20"/>
              </w:rPr>
            </w:pPr>
            <w:proofErr w:type="spellStart"/>
            <w:r w:rsidRPr="001238BD">
              <w:rPr>
                <w:rFonts w:ascii="Times New Roman" w:hAnsi="Times New Roman"/>
                <w:b/>
                <w:sz w:val="20"/>
                <w:szCs w:val="20"/>
              </w:rPr>
              <w:t>Moloney</w:t>
            </w:r>
            <w:proofErr w:type="spellEnd"/>
            <w:r w:rsidRPr="001238BD">
              <w:rPr>
                <w:rFonts w:ascii="Times New Roman" w:hAnsi="Times New Roman"/>
                <w:sz w:val="20"/>
                <w:szCs w:val="20"/>
              </w:rPr>
              <w:t xml:space="preserve">, C. And H. Thompson (eds.). </w:t>
            </w:r>
            <w:r w:rsidRPr="001238BD">
              <w:rPr>
                <w:rFonts w:ascii="Times New Roman" w:hAnsi="Times New Roman"/>
                <w:i/>
                <w:sz w:val="20"/>
                <w:szCs w:val="20"/>
              </w:rPr>
              <w:t>Irish Women Speak Out; Voices From the Field</w:t>
            </w:r>
            <w:r w:rsidRPr="001238BD">
              <w:rPr>
                <w:rFonts w:ascii="Times New Roman" w:hAnsi="Times New Roman"/>
                <w:sz w:val="20"/>
                <w:szCs w:val="20"/>
              </w:rPr>
              <w:t xml:space="preserve"> (2003) (selected chapters)</w:t>
            </w:r>
          </w:p>
          <w:p w:rsidR="00540C52" w:rsidRPr="001238BD" w:rsidRDefault="00540C52"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O’Brien</w:t>
            </w:r>
            <w:r w:rsidRPr="001238BD">
              <w:rPr>
                <w:rFonts w:ascii="Times New Roman" w:hAnsi="Times New Roman"/>
                <w:sz w:val="20"/>
                <w:szCs w:val="20"/>
              </w:rPr>
              <w:t>, Edna, selected texts</w:t>
            </w:r>
          </w:p>
          <w:p w:rsidR="00540C52" w:rsidRPr="001238BD" w:rsidRDefault="00540C52" w:rsidP="00BC523B">
            <w:pPr>
              <w:pStyle w:val="ListParagraph"/>
              <w:spacing w:after="0" w:line="240" w:lineRule="auto"/>
              <w:ind w:left="0"/>
              <w:rPr>
                <w:rFonts w:ascii="Times New Roman" w:hAnsi="Times New Roman"/>
                <w:sz w:val="20"/>
                <w:szCs w:val="20"/>
              </w:rPr>
            </w:pPr>
            <w:r w:rsidRPr="001238BD">
              <w:rPr>
                <w:rFonts w:ascii="Times New Roman" w:hAnsi="Times New Roman"/>
                <w:b/>
                <w:sz w:val="20"/>
                <w:szCs w:val="20"/>
              </w:rPr>
              <w:t>O’Brien</w:t>
            </w:r>
            <w:r w:rsidRPr="001238BD">
              <w:rPr>
                <w:rFonts w:ascii="Times New Roman" w:hAnsi="Times New Roman"/>
                <w:sz w:val="20"/>
                <w:szCs w:val="20"/>
              </w:rPr>
              <w:t>, Kate, selected texts</w:t>
            </w:r>
          </w:p>
          <w:p w:rsidR="00183E55" w:rsidRPr="001238BD" w:rsidRDefault="00BC523B" w:rsidP="00BC523B">
            <w:pPr>
              <w:tabs>
                <w:tab w:val="left" w:pos="1218"/>
              </w:tabs>
              <w:spacing w:before="20" w:after="20" w:line="240" w:lineRule="auto"/>
              <w:rPr>
                <w:rFonts w:ascii="Times New Roman" w:eastAsia="MS Gothic" w:hAnsi="Times New Roman" w:cs="Times New Roman"/>
                <w:sz w:val="20"/>
                <w:szCs w:val="20"/>
                <w:lang w:val="en-GB"/>
              </w:rPr>
            </w:pPr>
            <w:r w:rsidRPr="001238BD">
              <w:rPr>
                <w:rFonts w:ascii="Times New Roman" w:hAnsi="Times New Roman" w:cs="Times New Roman"/>
                <w:b/>
                <w:sz w:val="20"/>
                <w:szCs w:val="20"/>
              </w:rPr>
              <w:t>Peach</w:t>
            </w:r>
            <w:r w:rsidRPr="001238BD">
              <w:rPr>
                <w:rFonts w:ascii="Times New Roman" w:hAnsi="Times New Roman" w:cs="Times New Roman"/>
                <w:sz w:val="20"/>
                <w:szCs w:val="20"/>
              </w:rPr>
              <w:t xml:space="preserve">, L. </w:t>
            </w:r>
            <w:r w:rsidRPr="001238BD">
              <w:rPr>
                <w:rFonts w:ascii="Times New Roman" w:hAnsi="Times New Roman" w:cs="Times New Roman"/>
                <w:i/>
                <w:sz w:val="20"/>
                <w:szCs w:val="20"/>
              </w:rPr>
              <w:t xml:space="preserve">The Contemporary Irish Novel: Critical Readings </w:t>
            </w:r>
            <w:r w:rsidRPr="001238BD">
              <w:rPr>
                <w:rFonts w:ascii="Times New Roman" w:hAnsi="Times New Roman" w:cs="Times New Roman"/>
                <w:sz w:val="20"/>
                <w:szCs w:val="20"/>
              </w:rPr>
              <w:t>(2004) (selected chapters)</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Additional reading</w:t>
            </w:r>
          </w:p>
        </w:tc>
        <w:tc>
          <w:tcPr>
            <w:tcW w:w="7487" w:type="dxa"/>
            <w:gridSpan w:val="31"/>
          </w:tcPr>
          <w:p w:rsidR="002D3F88" w:rsidRPr="001238BD" w:rsidRDefault="002D3F88" w:rsidP="002D3F88">
            <w:pPr>
              <w:pStyle w:val="BodyText2"/>
              <w:rPr>
                <w:sz w:val="20"/>
              </w:rPr>
            </w:pPr>
            <w:r w:rsidRPr="001238BD">
              <w:rPr>
                <w:b/>
                <w:sz w:val="20"/>
              </w:rPr>
              <w:t>Bauman</w:t>
            </w:r>
            <w:r w:rsidRPr="001238BD">
              <w:rPr>
                <w:sz w:val="20"/>
              </w:rPr>
              <w:t>, Z</w:t>
            </w:r>
            <w:r w:rsidRPr="001238BD">
              <w:rPr>
                <w:i/>
                <w:sz w:val="20"/>
              </w:rPr>
              <w:t>, Identity</w:t>
            </w:r>
            <w:r w:rsidRPr="001238BD">
              <w:rPr>
                <w:sz w:val="20"/>
              </w:rPr>
              <w:t>, Cambridge, Polity Press, 2004 (selected parts)</w:t>
            </w:r>
          </w:p>
          <w:p w:rsidR="002D3F88" w:rsidRPr="001238BD" w:rsidRDefault="002D3F88" w:rsidP="002D3F88">
            <w:pPr>
              <w:pStyle w:val="BodyText2"/>
              <w:rPr>
                <w:sz w:val="20"/>
              </w:rPr>
            </w:pPr>
            <w:r w:rsidRPr="001238BD">
              <w:rPr>
                <w:b/>
                <w:sz w:val="20"/>
              </w:rPr>
              <w:t>Bourke</w:t>
            </w:r>
            <w:r w:rsidRPr="001238BD">
              <w:rPr>
                <w:sz w:val="20"/>
              </w:rPr>
              <w:t xml:space="preserve"> A., et al (eds.). </w:t>
            </w:r>
            <w:r w:rsidRPr="001238BD">
              <w:rPr>
                <w:i/>
                <w:sz w:val="20"/>
              </w:rPr>
              <w:t>The Field Day Anthology of Irish Writing:</w:t>
            </w:r>
            <w:r w:rsidRPr="001238BD">
              <w:rPr>
                <w:sz w:val="20"/>
              </w:rPr>
              <w:t xml:space="preserve"> </w:t>
            </w:r>
            <w:r w:rsidRPr="001238BD">
              <w:rPr>
                <w:i/>
                <w:sz w:val="20"/>
              </w:rPr>
              <w:t xml:space="preserve">Irish Women’s Writing and Traditions, </w:t>
            </w:r>
            <w:r w:rsidRPr="001238BD">
              <w:rPr>
                <w:sz w:val="20"/>
              </w:rPr>
              <w:t xml:space="preserve">Vol IV&amp;V (2002) (selected chapters) </w:t>
            </w:r>
          </w:p>
          <w:p w:rsidR="002D3F88" w:rsidRPr="001238BD" w:rsidRDefault="002D3F88" w:rsidP="002D3F88">
            <w:pPr>
              <w:pStyle w:val="BodyText2"/>
              <w:rPr>
                <w:sz w:val="20"/>
              </w:rPr>
            </w:pPr>
            <w:proofErr w:type="spellStart"/>
            <w:r w:rsidRPr="001238BD">
              <w:rPr>
                <w:b/>
                <w:sz w:val="20"/>
              </w:rPr>
              <w:t>Colletta</w:t>
            </w:r>
            <w:proofErr w:type="spellEnd"/>
            <w:r w:rsidRPr="001238BD">
              <w:rPr>
                <w:sz w:val="20"/>
              </w:rPr>
              <w:t xml:space="preserve"> L. and M. </w:t>
            </w:r>
            <w:r w:rsidRPr="001238BD">
              <w:rPr>
                <w:b/>
                <w:sz w:val="20"/>
              </w:rPr>
              <w:t>O’Connor</w:t>
            </w:r>
            <w:r w:rsidRPr="001238BD">
              <w:rPr>
                <w:sz w:val="20"/>
              </w:rPr>
              <w:t xml:space="preserve"> (eds.), </w:t>
            </w:r>
            <w:r w:rsidRPr="001238BD">
              <w:rPr>
                <w:i/>
                <w:sz w:val="20"/>
              </w:rPr>
              <w:t>Wild Colonial Girl; Essays on Edna O’Brien</w:t>
            </w:r>
            <w:r w:rsidRPr="001238BD">
              <w:rPr>
                <w:sz w:val="20"/>
              </w:rPr>
              <w:t xml:space="preserve">, Madison, The University of </w:t>
            </w:r>
            <w:proofErr w:type="spellStart"/>
            <w:r w:rsidRPr="001238BD">
              <w:rPr>
                <w:sz w:val="20"/>
              </w:rPr>
              <w:t>Wisconisn</w:t>
            </w:r>
            <w:proofErr w:type="spellEnd"/>
            <w:r w:rsidRPr="001238BD">
              <w:rPr>
                <w:sz w:val="20"/>
              </w:rPr>
              <w:t xml:space="preserve"> Press, 2006 (selected chapters)</w:t>
            </w:r>
          </w:p>
          <w:p w:rsidR="002D3F88" w:rsidRPr="001238BD" w:rsidRDefault="002D3F88" w:rsidP="002D3F88">
            <w:pPr>
              <w:pStyle w:val="BodyText2"/>
              <w:rPr>
                <w:sz w:val="20"/>
              </w:rPr>
            </w:pPr>
            <w:r w:rsidRPr="001238BD">
              <w:rPr>
                <w:b/>
                <w:sz w:val="20"/>
              </w:rPr>
              <w:t>Fallon</w:t>
            </w:r>
            <w:r w:rsidRPr="001238BD">
              <w:rPr>
                <w:sz w:val="20"/>
              </w:rPr>
              <w:t xml:space="preserve">, B. </w:t>
            </w:r>
            <w:r w:rsidRPr="001238BD">
              <w:rPr>
                <w:i/>
                <w:sz w:val="20"/>
              </w:rPr>
              <w:t xml:space="preserve">An Age of Innocence: Irish Culture </w:t>
            </w:r>
            <w:proofErr w:type="gramStart"/>
            <w:r w:rsidRPr="001238BD">
              <w:rPr>
                <w:i/>
                <w:sz w:val="20"/>
              </w:rPr>
              <w:t>Between 1930-1960</w:t>
            </w:r>
            <w:proofErr w:type="gramEnd"/>
            <w:r w:rsidRPr="001238BD">
              <w:rPr>
                <w:i/>
                <w:sz w:val="20"/>
              </w:rPr>
              <w:t xml:space="preserve">. </w:t>
            </w:r>
            <w:r w:rsidRPr="001238BD">
              <w:rPr>
                <w:sz w:val="20"/>
              </w:rPr>
              <w:t>(1998) (selected chapters)</w:t>
            </w:r>
          </w:p>
          <w:p w:rsidR="002D3F88" w:rsidRPr="001238BD" w:rsidRDefault="002D3F88" w:rsidP="002D3F88">
            <w:pPr>
              <w:pStyle w:val="BodyText2"/>
              <w:rPr>
                <w:sz w:val="20"/>
              </w:rPr>
            </w:pPr>
            <w:r w:rsidRPr="001238BD">
              <w:rPr>
                <w:b/>
                <w:sz w:val="20"/>
              </w:rPr>
              <w:t>Fuller</w:t>
            </w:r>
            <w:r w:rsidRPr="001238BD">
              <w:rPr>
                <w:sz w:val="20"/>
              </w:rPr>
              <w:t xml:space="preserve">, L, J. </w:t>
            </w:r>
            <w:r w:rsidRPr="001238BD">
              <w:rPr>
                <w:b/>
                <w:sz w:val="20"/>
              </w:rPr>
              <w:t>Littleton</w:t>
            </w:r>
            <w:r w:rsidRPr="001238BD">
              <w:rPr>
                <w:sz w:val="20"/>
              </w:rPr>
              <w:t xml:space="preserve"> and E. </w:t>
            </w:r>
            <w:r w:rsidRPr="001238BD">
              <w:rPr>
                <w:b/>
                <w:sz w:val="20"/>
              </w:rPr>
              <w:t>Maher</w:t>
            </w:r>
            <w:r w:rsidRPr="001238BD">
              <w:rPr>
                <w:sz w:val="20"/>
              </w:rPr>
              <w:t xml:space="preserve"> (eds.). </w:t>
            </w:r>
            <w:r w:rsidRPr="001238BD">
              <w:rPr>
                <w:i/>
                <w:sz w:val="20"/>
              </w:rPr>
              <w:t>Irish and Catholic? Towards an Understanding of Identity</w:t>
            </w:r>
            <w:r w:rsidRPr="001238BD">
              <w:rPr>
                <w:sz w:val="20"/>
              </w:rPr>
              <w:t xml:space="preserve"> (2006) (selected chapters)</w:t>
            </w:r>
          </w:p>
          <w:p w:rsidR="002D3F88" w:rsidRPr="001238BD" w:rsidRDefault="002D3F88" w:rsidP="002D3F88">
            <w:pPr>
              <w:pStyle w:val="BodyText2"/>
              <w:rPr>
                <w:sz w:val="20"/>
              </w:rPr>
            </w:pPr>
            <w:proofErr w:type="spellStart"/>
            <w:r w:rsidRPr="001238BD">
              <w:rPr>
                <w:b/>
                <w:sz w:val="20"/>
                <w:lang w:val="hr-HR" w:eastAsia="hr-HR"/>
              </w:rPr>
              <w:t>Inglis</w:t>
            </w:r>
            <w:proofErr w:type="spellEnd"/>
            <w:r w:rsidRPr="001238BD">
              <w:rPr>
                <w:sz w:val="20"/>
                <w:lang w:val="hr-HR" w:eastAsia="hr-HR"/>
              </w:rPr>
              <w:t xml:space="preserve">, Tom. </w:t>
            </w:r>
            <w:r w:rsidRPr="001238BD">
              <w:rPr>
                <w:i/>
                <w:sz w:val="20"/>
                <w:lang w:val="hr-HR" w:eastAsia="hr-HR"/>
              </w:rPr>
              <w:t xml:space="preserve">Global Ireland. Same </w:t>
            </w:r>
            <w:proofErr w:type="spellStart"/>
            <w:r w:rsidRPr="001238BD">
              <w:rPr>
                <w:i/>
                <w:sz w:val="20"/>
                <w:lang w:val="hr-HR" w:eastAsia="hr-HR"/>
              </w:rPr>
              <w:t>Difference</w:t>
            </w:r>
            <w:proofErr w:type="spellEnd"/>
            <w:r w:rsidRPr="001238BD">
              <w:rPr>
                <w:sz w:val="20"/>
                <w:lang w:val="hr-HR" w:eastAsia="hr-HR"/>
              </w:rPr>
              <w:t xml:space="preserve">. New York, </w:t>
            </w:r>
            <w:proofErr w:type="spellStart"/>
            <w:r w:rsidRPr="001238BD">
              <w:rPr>
                <w:sz w:val="20"/>
                <w:lang w:val="hr-HR" w:eastAsia="hr-HR"/>
              </w:rPr>
              <w:t>Oxon</w:t>
            </w:r>
            <w:proofErr w:type="spellEnd"/>
            <w:r w:rsidRPr="001238BD">
              <w:rPr>
                <w:sz w:val="20"/>
                <w:lang w:val="hr-HR" w:eastAsia="hr-HR"/>
              </w:rPr>
              <w:t xml:space="preserve">: </w:t>
            </w:r>
            <w:proofErr w:type="spellStart"/>
            <w:r w:rsidRPr="001238BD">
              <w:rPr>
                <w:sz w:val="20"/>
                <w:lang w:val="hr-HR" w:eastAsia="hr-HR"/>
              </w:rPr>
              <w:t>Routledge</w:t>
            </w:r>
            <w:proofErr w:type="spellEnd"/>
            <w:r w:rsidRPr="001238BD">
              <w:rPr>
                <w:sz w:val="20"/>
                <w:lang w:val="hr-HR" w:eastAsia="hr-HR"/>
              </w:rPr>
              <w:t>, 2008. (</w:t>
            </w:r>
            <w:proofErr w:type="spellStart"/>
            <w:r w:rsidRPr="001238BD">
              <w:rPr>
                <w:sz w:val="20"/>
                <w:lang w:val="hr-HR" w:eastAsia="hr-HR"/>
              </w:rPr>
              <w:t>selected</w:t>
            </w:r>
            <w:proofErr w:type="spellEnd"/>
            <w:r w:rsidRPr="001238BD">
              <w:rPr>
                <w:sz w:val="20"/>
                <w:lang w:val="hr-HR" w:eastAsia="hr-HR"/>
              </w:rPr>
              <w:t xml:space="preserve"> </w:t>
            </w:r>
            <w:proofErr w:type="spellStart"/>
            <w:r w:rsidRPr="001238BD">
              <w:rPr>
                <w:sz w:val="20"/>
                <w:lang w:val="hr-HR" w:eastAsia="hr-HR"/>
              </w:rPr>
              <w:t>chapters</w:t>
            </w:r>
            <w:proofErr w:type="spellEnd"/>
            <w:r w:rsidRPr="001238BD">
              <w:rPr>
                <w:sz w:val="20"/>
                <w:lang w:val="hr-HR" w:eastAsia="hr-HR"/>
              </w:rPr>
              <w:t>)</w:t>
            </w:r>
          </w:p>
          <w:p w:rsidR="00183E55" w:rsidRPr="001238BD" w:rsidRDefault="002D3F88" w:rsidP="002D3F88">
            <w:pPr>
              <w:spacing w:after="0" w:line="240" w:lineRule="auto"/>
              <w:ind w:left="567" w:hanging="567"/>
              <w:rPr>
                <w:rFonts w:ascii="Times New Roman" w:hAnsi="Times New Roman" w:cs="Times New Roman"/>
                <w:sz w:val="20"/>
                <w:szCs w:val="20"/>
              </w:rPr>
            </w:pPr>
            <w:r w:rsidRPr="001238BD">
              <w:rPr>
                <w:rFonts w:ascii="Times New Roman" w:hAnsi="Times New Roman" w:cs="Times New Roman"/>
                <w:b/>
                <w:sz w:val="20"/>
                <w:szCs w:val="20"/>
              </w:rPr>
              <w:t>Smyth</w:t>
            </w:r>
            <w:r w:rsidRPr="001238BD">
              <w:rPr>
                <w:rFonts w:ascii="Times New Roman" w:hAnsi="Times New Roman" w:cs="Times New Roman"/>
                <w:sz w:val="20"/>
                <w:szCs w:val="20"/>
              </w:rPr>
              <w:t xml:space="preserve">, G. </w:t>
            </w:r>
            <w:r w:rsidRPr="001238BD">
              <w:rPr>
                <w:rFonts w:ascii="Times New Roman" w:hAnsi="Times New Roman" w:cs="Times New Roman"/>
                <w:i/>
                <w:sz w:val="20"/>
                <w:szCs w:val="20"/>
              </w:rPr>
              <w:t>The Novel and the Nation</w:t>
            </w:r>
            <w:r w:rsidRPr="001238BD">
              <w:rPr>
                <w:rFonts w:ascii="Times New Roman" w:hAnsi="Times New Roman" w:cs="Times New Roman"/>
                <w:sz w:val="20"/>
                <w:szCs w:val="20"/>
              </w:rPr>
              <w:t xml:space="preserve"> (1997) (selected chapters)</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Internet  sources</w:t>
            </w:r>
          </w:p>
        </w:tc>
        <w:tc>
          <w:tcPr>
            <w:tcW w:w="7487" w:type="dxa"/>
            <w:gridSpan w:val="31"/>
          </w:tcPr>
          <w:p w:rsidR="00183E55" w:rsidRPr="001238BD" w:rsidRDefault="00183E55" w:rsidP="00183E55">
            <w:pPr>
              <w:tabs>
                <w:tab w:val="left" w:pos="1218"/>
              </w:tabs>
              <w:spacing w:before="20" w:after="20" w:line="240" w:lineRule="auto"/>
              <w:rPr>
                <w:rFonts w:ascii="Times New Roman" w:eastAsia="MS Gothic" w:hAnsi="Times New Roman" w:cs="Times New Roman"/>
                <w:sz w:val="20"/>
                <w:szCs w:val="20"/>
                <w:lang w:val="en-GB"/>
              </w:rPr>
            </w:pPr>
            <w:r w:rsidRPr="001238BD">
              <w:rPr>
                <w:rFonts w:ascii="Times New Roman" w:hAnsi="Times New Roman" w:cs="Times New Roman"/>
                <w:sz w:val="20"/>
                <w:szCs w:val="20"/>
              </w:rPr>
              <w:t>All available web-sources</w:t>
            </w:r>
          </w:p>
        </w:tc>
      </w:tr>
      <w:tr w:rsidR="00183E55" w:rsidRPr="001238BD" w:rsidTr="0097160C">
        <w:tc>
          <w:tcPr>
            <w:tcW w:w="1801" w:type="dxa"/>
            <w:vMerge w:val="restart"/>
            <w:shd w:val="clear" w:color="auto" w:fill="F2F2F2"/>
            <w:vAlign w:val="center"/>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Assessment criteria of learning outcomes</w:t>
            </w:r>
          </w:p>
        </w:tc>
        <w:tc>
          <w:tcPr>
            <w:tcW w:w="5754" w:type="dxa"/>
            <w:gridSpan w:val="26"/>
          </w:tcPr>
          <w:p w:rsidR="00183E55" w:rsidRPr="001238BD" w:rsidRDefault="00183E55" w:rsidP="00183E55">
            <w:pPr>
              <w:tabs>
                <w:tab w:val="left" w:pos="1218"/>
              </w:tabs>
              <w:spacing w:before="20" w:after="20" w:line="240" w:lineRule="auto"/>
              <w:jc w:val="center"/>
              <w:rPr>
                <w:rFonts w:ascii="Times New Roman" w:eastAsia="MS Gothic" w:hAnsi="Times New Roman" w:cs="Times New Roman"/>
                <w:sz w:val="20"/>
                <w:szCs w:val="20"/>
                <w:lang w:val="en-GB"/>
              </w:rPr>
            </w:pPr>
            <w:r w:rsidRPr="001238BD">
              <w:rPr>
                <w:rFonts w:ascii="Times New Roman" w:eastAsia="Calibri" w:hAnsi="Times New Roman" w:cs="Times New Roman"/>
                <w:sz w:val="20"/>
                <w:szCs w:val="20"/>
                <w:lang w:val="en-GB" w:eastAsia="hr-HR"/>
              </w:rPr>
              <w:t>Final exam only</w:t>
            </w:r>
          </w:p>
        </w:tc>
        <w:tc>
          <w:tcPr>
            <w:tcW w:w="1733" w:type="dxa"/>
            <w:gridSpan w:val="5"/>
          </w:tcPr>
          <w:p w:rsidR="00183E55" w:rsidRPr="001238BD" w:rsidRDefault="00183E55" w:rsidP="00183E55">
            <w:pPr>
              <w:tabs>
                <w:tab w:val="left" w:pos="1218"/>
              </w:tabs>
              <w:spacing w:before="20" w:after="20" w:line="240" w:lineRule="auto"/>
              <w:jc w:val="center"/>
              <w:rPr>
                <w:rFonts w:ascii="Times New Roman" w:eastAsia="MS Gothic" w:hAnsi="Times New Roman" w:cs="Times New Roman"/>
                <w:sz w:val="20"/>
                <w:szCs w:val="20"/>
                <w:lang w:val="en-GB"/>
              </w:rPr>
            </w:pP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2080" w:type="dxa"/>
            <w:gridSpan w:val="11"/>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Final written exam</w:t>
            </w:r>
          </w:p>
        </w:tc>
        <w:tc>
          <w:tcPr>
            <w:tcW w:w="2181" w:type="dxa"/>
            <w:gridSpan w:val="8"/>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Final oral exam</w:t>
            </w:r>
          </w:p>
        </w:tc>
        <w:tc>
          <w:tcPr>
            <w:tcW w:w="1493" w:type="dxa"/>
            <w:gridSpan w:val="7"/>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eastAsia="hr-HR"/>
              </w:rPr>
              <w:t>Final written and oral exam</w:t>
            </w:r>
          </w:p>
        </w:tc>
        <w:tc>
          <w:tcPr>
            <w:tcW w:w="1733" w:type="dxa"/>
            <w:gridSpan w:val="5"/>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Practical work and final exam</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426" w:type="dxa"/>
            <w:gridSpan w:val="6"/>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MS Gothic" w:hAnsi="Times New Roman" w:cs="Times New Roman"/>
                <w:sz w:val="20"/>
                <w:szCs w:val="20"/>
                <w:lang w:val="en-GB"/>
              </w:rPr>
              <w:t xml:space="preserve">Only </w:t>
            </w:r>
            <w:r w:rsidRPr="001238BD">
              <w:rPr>
                <w:rFonts w:ascii="Times New Roman" w:eastAsia="Calibri" w:hAnsi="Times New Roman" w:cs="Times New Roman"/>
                <w:sz w:val="20"/>
                <w:szCs w:val="20"/>
                <w:lang w:val="en-GB" w:eastAsia="hr-HR"/>
              </w:rPr>
              <w:t xml:space="preserve">test/homework </w:t>
            </w:r>
          </w:p>
        </w:tc>
        <w:tc>
          <w:tcPr>
            <w:tcW w:w="1701" w:type="dxa"/>
            <w:gridSpan w:val="9"/>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Test/homework and final exam</w:t>
            </w:r>
          </w:p>
        </w:tc>
        <w:tc>
          <w:tcPr>
            <w:tcW w:w="1134" w:type="dxa"/>
            <w:gridSpan w:val="4"/>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Seminar paper</w:t>
            </w:r>
          </w:p>
        </w:tc>
        <w:tc>
          <w:tcPr>
            <w:tcW w:w="1134" w:type="dxa"/>
            <w:gridSpan w:val="5"/>
            <w:vAlign w:val="center"/>
          </w:tcPr>
          <w:p w:rsidR="00183E55" w:rsidRPr="001238BD" w:rsidRDefault="00183E55" w:rsidP="00183E55">
            <w:pPr>
              <w:widowControl w:val="0"/>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Seminar paper and final exam</w:t>
            </w:r>
          </w:p>
        </w:tc>
        <w:tc>
          <w:tcPr>
            <w:tcW w:w="908" w:type="dxa"/>
            <w:gridSpan w:val="5"/>
            <w:vAlign w:val="center"/>
          </w:tcPr>
          <w:p w:rsidR="00183E55" w:rsidRPr="001238BD" w:rsidRDefault="00183E55" w:rsidP="00183E55">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eastAsia="hr-HR"/>
              </w:rPr>
              <w:t>Practical work</w:t>
            </w:r>
          </w:p>
        </w:tc>
        <w:tc>
          <w:tcPr>
            <w:tcW w:w="1184" w:type="dxa"/>
            <w:gridSpan w:val="2"/>
            <w:vAlign w:val="center"/>
          </w:tcPr>
          <w:p w:rsidR="00183E55" w:rsidRPr="001238BD" w:rsidRDefault="00183E55" w:rsidP="00183E55">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20"/>
                <w:szCs w:val="20"/>
                <w:lang w:val="en-GB" w:eastAsia="hr-HR"/>
              </w:rPr>
            </w:pPr>
            <w:r w:rsidRPr="001238BD">
              <w:rPr>
                <w:rFonts w:ascii="Segoe UI Symbol" w:eastAsia="MS Mincho" w:hAnsi="Segoe UI Symbol" w:cs="Segoe UI Symbol"/>
                <w:sz w:val="20"/>
                <w:szCs w:val="20"/>
                <w:highlight w:val="yellow"/>
                <w:lang w:val="en-GB"/>
              </w:rPr>
              <w:t>☐</w:t>
            </w:r>
            <w:r w:rsidRPr="001238BD">
              <w:rPr>
                <w:rFonts w:ascii="Times New Roman" w:eastAsia="Calibri" w:hAnsi="Times New Roman" w:cs="Times New Roman"/>
                <w:sz w:val="20"/>
                <w:szCs w:val="20"/>
                <w:lang w:val="en-GB" w:eastAsia="hr-HR"/>
              </w:rPr>
              <w:t>other forms</w:t>
            </w:r>
            <w:r w:rsidR="000C3429">
              <w:rPr>
                <w:rFonts w:ascii="Times New Roman" w:eastAsia="Calibri" w:hAnsi="Times New Roman" w:cs="Times New Roman"/>
                <w:sz w:val="20"/>
                <w:szCs w:val="20"/>
                <w:lang w:val="en-GB" w:eastAsia="hr-HR"/>
              </w:rPr>
              <w:t>: seminar presentations</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highlight w:val="cyan"/>
                <w:lang w:val="en-GB"/>
              </w:rPr>
            </w:pPr>
            <w:r w:rsidRPr="001238BD">
              <w:rPr>
                <w:rFonts w:ascii="Times New Roman" w:eastAsia="Calibri" w:hAnsi="Times New Roman" w:cs="Times New Roman"/>
                <w:b/>
                <w:sz w:val="20"/>
                <w:szCs w:val="20"/>
                <w:lang w:val="en-GB"/>
              </w:rPr>
              <w:t>Calculation of final grade</w:t>
            </w:r>
          </w:p>
        </w:tc>
        <w:tc>
          <w:tcPr>
            <w:tcW w:w="7487" w:type="dxa"/>
            <w:gridSpan w:val="31"/>
            <w:vAlign w:val="center"/>
          </w:tcPr>
          <w:p w:rsidR="00183E55" w:rsidRPr="001238BD" w:rsidRDefault="00183E55" w:rsidP="00183E55">
            <w:pPr>
              <w:tabs>
                <w:tab w:val="left" w:pos="1218"/>
              </w:tabs>
              <w:spacing w:before="20" w:after="20" w:line="240" w:lineRule="auto"/>
              <w:rPr>
                <w:rFonts w:ascii="Times New Roman" w:hAnsi="Times New Roman" w:cs="Times New Roman"/>
                <w:sz w:val="20"/>
                <w:szCs w:val="20"/>
              </w:rPr>
            </w:pPr>
            <w:r w:rsidRPr="001238BD">
              <w:rPr>
                <w:rFonts w:ascii="Times New Roman" w:hAnsi="Times New Roman" w:cs="Times New Roman"/>
                <w:sz w:val="20"/>
                <w:szCs w:val="20"/>
              </w:rPr>
              <w:t>50%</w:t>
            </w:r>
            <w:r w:rsidR="002D3F88" w:rsidRPr="001238BD">
              <w:rPr>
                <w:rFonts w:ascii="Times New Roman" w:hAnsi="Times New Roman" w:cs="Times New Roman"/>
                <w:sz w:val="20"/>
                <w:szCs w:val="20"/>
              </w:rPr>
              <w:t xml:space="preserve"> final written and oral exam</w:t>
            </w:r>
          </w:p>
          <w:p w:rsidR="00183E55" w:rsidRPr="001238BD" w:rsidRDefault="002D3F88" w:rsidP="00183E55">
            <w:pPr>
              <w:spacing w:after="0" w:line="240" w:lineRule="auto"/>
              <w:rPr>
                <w:rFonts w:ascii="Times New Roman" w:hAnsi="Times New Roman" w:cs="Times New Roman"/>
                <w:sz w:val="20"/>
                <w:szCs w:val="20"/>
              </w:rPr>
            </w:pPr>
            <w:r w:rsidRPr="001238BD">
              <w:rPr>
                <w:rFonts w:ascii="Times New Roman" w:hAnsi="Times New Roman" w:cs="Times New Roman"/>
                <w:sz w:val="20"/>
                <w:szCs w:val="20"/>
              </w:rPr>
              <w:t>30%: seminar presentation</w:t>
            </w:r>
          </w:p>
          <w:p w:rsidR="00183E55" w:rsidRPr="001238BD" w:rsidRDefault="00183E55" w:rsidP="00183E55">
            <w:pPr>
              <w:tabs>
                <w:tab w:val="left" w:pos="1218"/>
              </w:tabs>
              <w:spacing w:before="20" w:after="20" w:line="240" w:lineRule="auto"/>
              <w:rPr>
                <w:rFonts w:ascii="Times New Roman" w:hAnsi="Times New Roman" w:cs="Times New Roman"/>
                <w:sz w:val="20"/>
                <w:szCs w:val="20"/>
              </w:rPr>
            </w:pPr>
            <w:r w:rsidRPr="001238BD">
              <w:rPr>
                <w:rFonts w:ascii="Times New Roman" w:hAnsi="Times New Roman" w:cs="Times New Roman"/>
                <w:sz w:val="20"/>
                <w:szCs w:val="20"/>
              </w:rPr>
              <w:t xml:space="preserve">20%: </w:t>
            </w:r>
            <w:r w:rsidR="002D3F88" w:rsidRPr="001238BD">
              <w:rPr>
                <w:rFonts w:ascii="Times New Roman" w:hAnsi="Times New Roman" w:cs="Times New Roman"/>
                <w:sz w:val="20"/>
                <w:szCs w:val="20"/>
              </w:rPr>
              <w:t xml:space="preserve">regular attendance and </w:t>
            </w:r>
            <w:r w:rsidRPr="001238BD">
              <w:rPr>
                <w:rFonts w:ascii="Times New Roman" w:hAnsi="Times New Roman" w:cs="Times New Roman"/>
                <w:sz w:val="20"/>
                <w:szCs w:val="20"/>
              </w:rPr>
              <w:t>active participation in seminar discussions</w:t>
            </w:r>
          </w:p>
        </w:tc>
      </w:tr>
      <w:tr w:rsidR="00183E55" w:rsidRPr="001238BD" w:rsidTr="0097160C">
        <w:tc>
          <w:tcPr>
            <w:tcW w:w="1801" w:type="dxa"/>
            <w:vMerge w:val="restart"/>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Grading scale</w:t>
            </w:r>
          </w:p>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below 60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Failure (1)</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60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Satisfactory (2)</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70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Good (3)</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80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Very good (4)</w:t>
            </w:r>
          </w:p>
        </w:tc>
      </w:tr>
      <w:tr w:rsidR="00183E55" w:rsidRPr="001238BD" w:rsidTr="0097160C">
        <w:tc>
          <w:tcPr>
            <w:tcW w:w="1801" w:type="dxa"/>
            <w:vMerge/>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p>
        </w:tc>
        <w:tc>
          <w:tcPr>
            <w:tcW w:w="1097" w:type="dxa"/>
            <w:gridSpan w:val="4"/>
            <w:vAlign w:val="center"/>
          </w:tcPr>
          <w:p w:rsidR="00183E55" w:rsidRPr="001238BD" w:rsidRDefault="00183E55" w:rsidP="00183E55">
            <w:pPr>
              <w:tabs>
                <w:tab w:val="left" w:pos="1218"/>
              </w:tabs>
              <w:spacing w:before="20" w:after="20" w:line="240" w:lineRule="auto"/>
              <w:jc w:val="center"/>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90</w:t>
            </w:r>
          </w:p>
        </w:tc>
        <w:tc>
          <w:tcPr>
            <w:tcW w:w="6390" w:type="dxa"/>
            <w:gridSpan w:val="27"/>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Times New Roman" w:eastAsia="Calibri" w:hAnsi="Times New Roman" w:cs="Times New Roman"/>
                <w:sz w:val="20"/>
                <w:szCs w:val="20"/>
                <w:lang w:val="en-GB"/>
              </w:rPr>
              <w:t>% Excellent (5)</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Course evaluation procedures</w:t>
            </w:r>
          </w:p>
        </w:tc>
        <w:tc>
          <w:tcPr>
            <w:tcW w:w="7487" w:type="dxa"/>
            <w:gridSpan w:val="31"/>
            <w:vAlign w:val="center"/>
          </w:tcPr>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Student evaluations conducted by the University</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Student evaluations conducted by the Department</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Internal evaluation of teaching</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Department meetings discussing quality of teaching and results of student evaluations</w:t>
            </w:r>
          </w:p>
          <w:p w:rsidR="00183E55" w:rsidRPr="001238BD" w:rsidRDefault="00183E55" w:rsidP="00183E55">
            <w:pPr>
              <w:tabs>
                <w:tab w:val="left" w:pos="1218"/>
              </w:tabs>
              <w:spacing w:before="20" w:after="20" w:line="240" w:lineRule="auto"/>
              <w:rPr>
                <w:rFonts w:ascii="Times New Roman" w:eastAsia="Calibri" w:hAnsi="Times New Roman" w:cs="Times New Roman"/>
                <w:sz w:val="20"/>
                <w:szCs w:val="20"/>
                <w:lang w:val="en-GB"/>
              </w:rPr>
            </w:pPr>
            <w:r w:rsidRPr="001238BD">
              <w:rPr>
                <w:rFonts w:ascii="Segoe UI Symbol" w:eastAsia="MS Mincho" w:hAnsi="Segoe UI Symbol" w:cs="Segoe UI Symbol"/>
                <w:sz w:val="20"/>
                <w:szCs w:val="20"/>
                <w:lang w:val="en-GB"/>
              </w:rPr>
              <w:t>☐</w:t>
            </w:r>
            <w:r w:rsidRPr="001238BD">
              <w:rPr>
                <w:rFonts w:ascii="Times New Roman" w:eastAsia="Calibri" w:hAnsi="Times New Roman" w:cs="Times New Roman"/>
                <w:sz w:val="20"/>
                <w:szCs w:val="20"/>
                <w:lang w:val="en-GB"/>
              </w:rPr>
              <w:t>Other</w:t>
            </w:r>
          </w:p>
        </w:tc>
      </w:tr>
      <w:tr w:rsidR="00183E55" w:rsidRPr="001238BD" w:rsidTr="0097160C">
        <w:tc>
          <w:tcPr>
            <w:tcW w:w="1801" w:type="dxa"/>
            <w:shd w:val="clear" w:color="auto" w:fill="F2F2F2"/>
          </w:tcPr>
          <w:p w:rsidR="00183E55" w:rsidRPr="001238BD" w:rsidRDefault="00183E55" w:rsidP="00183E55">
            <w:pPr>
              <w:spacing w:before="20" w:after="20" w:line="240" w:lineRule="auto"/>
              <w:rPr>
                <w:rFonts w:ascii="Times New Roman" w:eastAsia="Calibri" w:hAnsi="Times New Roman" w:cs="Times New Roman"/>
                <w:b/>
                <w:sz w:val="20"/>
                <w:szCs w:val="20"/>
                <w:lang w:val="en-GB"/>
              </w:rPr>
            </w:pPr>
            <w:r w:rsidRPr="001238BD">
              <w:rPr>
                <w:rFonts w:ascii="Times New Roman" w:eastAsia="Calibri" w:hAnsi="Times New Roman" w:cs="Times New Roman"/>
                <w:b/>
                <w:sz w:val="20"/>
                <w:szCs w:val="20"/>
                <w:lang w:val="en-GB"/>
              </w:rPr>
              <w:t>Note /Other</w:t>
            </w:r>
          </w:p>
        </w:tc>
        <w:tc>
          <w:tcPr>
            <w:tcW w:w="7487" w:type="dxa"/>
            <w:gridSpan w:val="31"/>
            <w:shd w:val="clear" w:color="auto" w:fill="auto"/>
          </w:tcPr>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In accordance with Art. 6 of the </w:t>
            </w:r>
            <w:r w:rsidRPr="001238BD">
              <w:rPr>
                <w:rFonts w:ascii="Times New Roman" w:eastAsia="MS Gothic" w:hAnsi="Times New Roman" w:cs="Times New Roman"/>
                <w:i/>
                <w:sz w:val="20"/>
                <w:szCs w:val="20"/>
                <w:lang w:val="en-GB"/>
              </w:rPr>
              <w:t>Code of Ethics</w:t>
            </w:r>
            <w:r w:rsidRPr="001238BD">
              <w:rPr>
                <w:rFonts w:ascii="Times New Roman" w:eastAsia="MS Gothic" w:hAnsi="Times New Roman" w:cs="Times New Roman"/>
                <w:sz w:val="20"/>
                <w:szCs w:val="20"/>
                <w:lang w:val="en-GB"/>
              </w:rPr>
              <w:t xml:space="preserve"> of the Committee for Ethics in Science and Higher Education, “the student is expected to fulfil his/her obligations honestly and </w:t>
            </w:r>
            <w:r w:rsidRPr="001238BD">
              <w:rPr>
                <w:rFonts w:ascii="Times New Roman" w:eastAsia="MS Gothic" w:hAnsi="Times New Roman" w:cs="Times New Roman"/>
                <w:sz w:val="20"/>
                <w:szCs w:val="20"/>
                <w:lang w:val="en-GB"/>
              </w:rPr>
              <w:lastRenderedPageBreak/>
              <w:t>ethically, to pursue academic excellence, to be civilized, respectful and free from prejudice.”</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According to Art. 14 of the University of Zadar's </w:t>
            </w:r>
            <w:r w:rsidRPr="001238BD">
              <w:rPr>
                <w:rFonts w:ascii="Times New Roman" w:eastAsia="MS Gothic" w:hAnsi="Times New Roman" w:cs="Times New Roman"/>
                <w:i/>
                <w:sz w:val="20"/>
                <w:szCs w:val="20"/>
                <w:lang w:val="en-GB"/>
              </w:rPr>
              <w:t>Code of Ethics</w:t>
            </w:r>
            <w:r w:rsidRPr="001238BD">
              <w:rPr>
                <w:rFonts w:ascii="Times New Roman" w:eastAsia="MS Gothic" w:hAnsi="Times New Roman" w:cs="Times New Roman"/>
                <w:sz w:val="20"/>
                <w:szCs w:val="20"/>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Any act constituting a violation of academic honesty is ethically prohibited. This includes, but is not limited to:</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various forms of fraud such as the use or possession of books, notes, data, electronic gadgets or other aids during examinations, except when permitted;</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 xml:space="preserve">All forms of unethical behaviour will result in a negative grade in the course without the possibility of compensation or repair. In case of serious violations the </w:t>
            </w:r>
            <w:r w:rsidRPr="001238BD">
              <w:rPr>
                <w:rFonts w:ascii="Times New Roman" w:eastAsia="MS Gothic" w:hAnsi="Times New Roman" w:cs="Times New Roman"/>
                <w:i/>
                <w:sz w:val="20"/>
                <w:szCs w:val="20"/>
                <w:lang w:val="en-GB"/>
              </w:rPr>
              <w:t xml:space="preserve">Rulebook on Disciplinary Responsibility of Students at the University of Zadar </w:t>
            </w:r>
            <w:r w:rsidRPr="001238BD">
              <w:rPr>
                <w:rFonts w:ascii="Times New Roman" w:eastAsia="MS Gothic" w:hAnsi="Times New Roman" w:cs="Times New Roman"/>
                <w:sz w:val="20"/>
                <w:szCs w:val="20"/>
                <w:lang w:val="en-GB"/>
              </w:rPr>
              <w:t>will be applied.</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In electronic communications only messages coming from known addresses with a first and a last name, and which are written in the Croatian standard and appropriate academic style, will be responded to.</w:t>
            </w:r>
          </w:p>
          <w:p w:rsidR="00183E55" w:rsidRPr="001238BD" w:rsidRDefault="00183E55" w:rsidP="00183E55">
            <w:pPr>
              <w:tabs>
                <w:tab w:val="left" w:pos="1218"/>
              </w:tabs>
              <w:spacing w:before="20" w:after="20" w:line="240" w:lineRule="auto"/>
              <w:jc w:val="both"/>
              <w:rPr>
                <w:rFonts w:ascii="Times New Roman" w:eastAsia="MS Gothic" w:hAnsi="Times New Roman" w:cs="Times New Roman"/>
                <w:sz w:val="20"/>
                <w:szCs w:val="20"/>
                <w:lang w:val="en-GB"/>
              </w:rPr>
            </w:pPr>
            <w:r w:rsidRPr="001238BD">
              <w:rPr>
                <w:rFonts w:ascii="Times New Roman" w:eastAsia="MS Gothic" w:hAnsi="Times New Roman" w:cs="Times New Roman"/>
                <w:sz w:val="20"/>
                <w:szCs w:val="20"/>
                <w:lang w:val="en-GB"/>
              </w:rPr>
              <w:t>This course uses the Merlin system for e-learning, so students are required to have an AAI account. /</w:t>
            </w:r>
            <w:r w:rsidRPr="001238BD">
              <w:rPr>
                <w:rFonts w:ascii="Times New Roman" w:eastAsia="MS Gothic" w:hAnsi="Times New Roman" w:cs="Times New Roman"/>
                <w:i/>
                <w:sz w:val="20"/>
                <w:szCs w:val="20"/>
                <w:lang w:val="en-GB"/>
              </w:rPr>
              <w:t>delete if necessary</w:t>
            </w:r>
            <w:r w:rsidRPr="001238BD">
              <w:rPr>
                <w:rFonts w:ascii="Times New Roman" w:eastAsia="MS Gothic" w:hAnsi="Times New Roman" w:cs="Times New Roman"/>
                <w:sz w:val="20"/>
                <w:szCs w:val="20"/>
                <w:lang w:val="en-GB"/>
              </w:rPr>
              <w:t>/</w:t>
            </w:r>
          </w:p>
        </w:tc>
      </w:tr>
    </w:tbl>
    <w:p w:rsidR="00076D94" w:rsidRPr="001238BD" w:rsidRDefault="00076D94" w:rsidP="00076D94">
      <w:pPr>
        <w:spacing w:before="120" w:after="120" w:line="240" w:lineRule="auto"/>
        <w:rPr>
          <w:rFonts w:ascii="Times New Roman" w:eastAsia="Calibri" w:hAnsi="Times New Roman" w:cs="Times New Roman"/>
          <w:sz w:val="20"/>
          <w:szCs w:val="20"/>
          <w:lang w:val="en-GB"/>
        </w:rPr>
      </w:pPr>
    </w:p>
    <w:p w:rsidR="00076D94" w:rsidRPr="001238BD" w:rsidRDefault="00076D94" w:rsidP="00076D94">
      <w:pPr>
        <w:rPr>
          <w:rFonts w:ascii="Times New Roman" w:hAnsi="Times New Roman" w:cs="Times New Roman"/>
          <w:sz w:val="20"/>
          <w:szCs w:val="20"/>
        </w:rPr>
      </w:pPr>
    </w:p>
    <w:p w:rsidR="000421A8" w:rsidRPr="001238BD" w:rsidRDefault="002A3EB6">
      <w:pPr>
        <w:rPr>
          <w:rFonts w:ascii="Times New Roman" w:hAnsi="Times New Roman" w:cs="Times New Roman"/>
          <w:sz w:val="20"/>
          <w:szCs w:val="20"/>
        </w:rPr>
      </w:pPr>
    </w:p>
    <w:sectPr w:rsidR="000421A8" w:rsidRPr="001238BD"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BA" w:rsidRDefault="000B6385">
      <w:pPr>
        <w:spacing w:after="0" w:line="240" w:lineRule="auto"/>
      </w:pPr>
      <w:r>
        <w:separator/>
      </w:r>
    </w:p>
  </w:endnote>
  <w:endnote w:type="continuationSeparator" w:id="0">
    <w:p w:rsidR="00154CBA" w:rsidRDefault="000B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BA" w:rsidRDefault="000B6385">
      <w:pPr>
        <w:spacing w:after="0" w:line="240" w:lineRule="auto"/>
      </w:pPr>
      <w:r>
        <w:separator/>
      </w:r>
    </w:p>
  </w:footnote>
  <w:footnote w:type="continuationSeparator" w:id="0">
    <w:p w:rsidR="00154CBA" w:rsidRDefault="000B6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076D94" w:rsidP="0079745E">
    <w:pPr>
      <w:pStyle w:val="Heading2"/>
      <w:tabs>
        <w:tab w:val="left" w:pos="1418"/>
      </w:tabs>
      <w:spacing w:before="0"/>
      <w:ind w:left="1560" w:right="-142"/>
      <w:rPr>
        <w:rFonts w:ascii="Georgia" w:hAnsi="Georgia"/>
        <w:b w:val="0"/>
        <w:bCs w:val="0"/>
        <w:sz w:val="22"/>
      </w:rPr>
    </w:pPr>
    <w:r>
      <w:rPr>
        <w:rFonts w:ascii="Georgia" w:hAnsi="Georgia"/>
        <w:b w:val="0"/>
        <w:bCs w:val="0"/>
        <w:noProof/>
        <w:sz w:val="22"/>
        <w:lang w:val="hr-HR" w:eastAsia="hr-HR"/>
      </w:rPr>
      <mc:AlternateContent>
        <mc:Choice Requires="wps">
          <w:drawing>
            <wp:anchor distT="0" distB="0" distL="114300" distR="114300" simplePos="0" relativeHeight="251659264" behindDoc="0" locked="0" layoutInCell="1" allowOverlap="1" wp14:anchorId="0190EF73" wp14:editId="303EB73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076D94" w:rsidP="0079745E">
                          <w:r>
                            <w:rPr>
                              <w:noProof/>
                              <w:lang w:val="hr-HR" w:eastAsia="hr-HR"/>
                            </w:rPr>
                            <w:drawing>
                              <wp:inline distT="0" distB="0" distL="0" distR="0" wp14:anchorId="37E8CC47" wp14:editId="78F195F5">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EF73"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076D94" w:rsidP="0079745E">
                    <w:r>
                      <w:rPr>
                        <w:noProof/>
                        <w:lang w:val="hr-HR" w:eastAsia="hr-HR"/>
                      </w:rPr>
                      <w:drawing>
                        <wp:inline distT="0" distB="0" distL="0" distR="0" wp14:anchorId="37E8CC47" wp14:editId="78F195F5">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mc:Fallback>
      </mc:AlternateContent>
    </w:r>
    <w:r>
      <w:rPr>
        <w:rFonts w:ascii="Georgia" w:hAnsi="Georgia"/>
        <w:sz w:val="22"/>
      </w:rPr>
      <w:t>UNIVERSITY OF ZADAR</w:t>
    </w:r>
    <w:r w:rsidRPr="001B3A0D">
      <w:rPr>
        <w:rFonts w:ascii="Georgia" w:hAnsi="Georgia"/>
        <w:sz w:val="22"/>
      </w:rPr>
      <w:tab/>
    </w:r>
    <w:r w:rsidRPr="001B3A0D">
      <w:rPr>
        <w:rFonts w:ascii="Georgia" w:hAnsi="Georgia"/>
        <w:sz w:val="22"/>
      </w:rPr>
      <w:tab/>
    </w:r>
  </w:p>
  <w:p w:rsidR="0079745E" w:rsidRPr="001B3A0D" w:rsidRDefault="00076D94" w:rsidP="0079745E">
    <w:pPr>
      <w:pStyle w:val="Heading2"/>
      <w:tabs>
        <w:tab w:val="left" w:pos="1418"/>
      </w:tabs>
      <w:spacing w:before="0"/>
      <w:ind w:left="1559" w:right="-142"/>
      <w:rPr>
        <w:rFonts w:ascii="Georgia" w:hAnsi="Georgia"/>
        <w:b w:val="0"/>
        <w:bCs w:val="0"/>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076D94"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2A3EB6" w:rsidP="0079745E">
    <w:pPr>
      <w:pStyle w:val="Header"/>
    </w:pPr>
  </w:p>
  <w:p w:rsidR="0079745E" w:rsidRDefault="002A3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756AB"/>
    <w:multiLevelType w:val="hybridMultilevel"/>
    <w:tmpl w:val="F918CE56"/>
    <w:lvl w:ilvl="0" w:tplc="8AC89198">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5015B0"/>
    <w:multiLevelType w:val="hybridMultilevel"/>
    <w:tmpl w:val="A9FEFF78"/>
    <w:lvl w:ilvl="0" w:tplc="DEACF5D6">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C021C93"/>
    <w:multiLevelType w:val="hybridMultilevel"/>
    <w:tmpl w:val="B30EA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4"/>
    <w:rsid w:val="00004009"/>
    <w:rsid w:val="00022A4F"/>
    <w:rsid w:val="0007335B"/>
    <w:rsid w:val="00076D94"/>
    <w:rsid w:val="00087BFF"/>
    <w:rsid w:val="000B6385"/>
    <w:rsid w:val="000C3429"/>
    <w:rsid w:val="000C79E7"/>
    <w:rsid w:val="00116AB1"/>
    <w:rsid w:val="001238BD"/>
    <w:rsid w:val="00154CBA"/>
    <w:rsid w:val="00183E55"/>
    <w:rsid w:val="001D7706"/>
    <w:rsid w:val="0024454D"/>
    <w:rsid w:val="002A3EB6"/>
    <w:rsid w:val="002D3F88"/>
    <w:rsid w:val="002F1A97"/>
    <w:rsid w:val="003803DA"/>
    <w:rsid w:val="003A7D63"/>
    <w:rsid w:val="003B060E"/>
    <w:rsid w:val="003E0173"/>
    <w:rsid w:val="00473C85"/>
    <w:rsid w:val="00540C52"/>
    <w:rsid w:val="00542234"/>
    <w:rsid w:val="00543BFB"/>
    <w:rsid w:val="00552D94"/>
    <w:rsid w:val="005A1980"/>
    <w:rsid w:val="005C4A6C"/>
    <w:rsid w:val="005F17AA"/>
    <w:rsid w:val="005F5B8A"/>
    <w:rsid w:val="00667C1C"/>
    <w:rsid w:val="006C791A"/>
    <w:rsid w:val="0090476A"/>
    <w:rsid w:val="00946018"/>
    <w:rsid w:val="009E0B9F"/>
    <w:rsid w:val="00A1374A"/>
    <w:rsid w:val="00A40655"/>
    <w:rsid w:val="00B84D9C"/>
    <w:rsid w:val="00BC523B"/>
    <w:rsid w:val="00BE321F"/>
    <w:rsid w:val="00BE6075"/>
    <w:rsid w:val="00C044D2"/>
    <w:rsid w:val="00C444B9"/>
    <w:rsid w:val="00CA74B2"/>
    <w:rsid w:val="00D009AB"/>
    <w:rsid w:val="00D3770C"/>
    <w:rsid w:val="00E768B5"/>
    <w:rsid w:val="00F53831"/>
    <w:rsid w:val="00F724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7104F-7660-4759-811D-488D974B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94"/>
    <w:rPr>
      <w:lang w:val="en-US"/>
    </w:rPr>
  </w:style>
  <w:style w:type="paragraph" w:styleId="Heading2">
    <w:name w:val="heading 2"/>
    <w:basedOn w:val="Normal"/>
    <w:next w:val="Normal"/>
    <w:link w:val="Heading2Char"/>
    <w:uiPriority w:val="9"/>
    <w:semiHidden/>
    <w:unhideWhenUsed/>
    <w:qFormat/>
    <w:rsid w:val="00076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6D9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076D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6D94"/>
    <w:rPr>
      <w:lang w:val="en-US"/>
    </w:rPr>
  </w:style>
  <w:style w:type="paragraph" w:styleId="BalloonText">
    <w:name w:val="Balloon Text"/>
    <w:basedOn w:val="Normal"/>
    <w:link w:val="BalloonTextChar"/>
    <w:uiPriority w:val="99"/>
    <w:semiHidden/>
    <w:unhideWhenUsed/>
    <w:rsid w:val="0007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94"/>
    <w:rPr>
      <w:rFonts w:ascii="Tahoma" w:hAnsi="Tahoma" w:cs="Tahoma"/>
      <w:sz w:val="16"/>
      <w:szCs w:val="16"/>
      <w:lang w:val="en-US"/>
    </w:rPr>
  </w:style>
  <w:style w:type="paragraph" w:styleId="ListParagraph">
    <w:name w:val="List Paragraph"/>
    <w:basedOn w:val="Normal"/>
    <w:qFormat/>
    <w:rsid w:val="00E768B5"/>
    <w:pPr>
      <w:ind w:left="720"/>
      <w:contextualSpacing/>
    </w:pPr>
    <w:rPr>
      <w:rFonts w:ascii="Calibri" w:eastAsia="Calibri" w:hAnsi="Calibri" w:cs="Times New Roman"/>
    </w:rPr>
  </w:style>
  <w:style w:type="paragraph" w:styleId="BodyText2">
    <w:name w:val="Body Text 2"/>
    <w:basedOn w:val="Normal"/>
    <w:link w:val="BodyText2Char"/>
    <w:rsid w:val="00BC523B"/>
    <w:pPr>
      <w:spacing w:after="0" w:line="240" w:lineRule="auto"/>
    </w:pPr>
    <w:rPr>
      <w:rFonts w:ascii="Times New Roman" w:eastAsia="Times New Roman" w:hAnsi="Times New Roman" w:cs="Times New Roman"/>
      <w:sz w:val="28"/>
      <w:szCs w:val="20"/>
      <w:lang w:val="en-GB" w:eastAsia="en-GB"/>
    </w:rPr>
  </w:style>
  <w:style w:type="character" w:customStyle="1" w:styleId="BodyText2Char">
    <w:name w:val="Body Text 2 Char"/>
    <w:basedOn w:val="DefaultParagraphFont"/>
    <w:link w:val="BodyText2"/>
    <w:rsid w:val="00BC523B"/>
    <w:rPr>
      <w:rFonts w:ascii="Times New Roman" w:eastAsia="Times New Roman" w:hAnsi="Times New Roman" w:cs="Times New Roman"/>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Reviewer</cp:lastModifiedBy>
  <cp:revision>34</cp:revision>
  <dcterms:created xsi:type="dcterms:W3CDTF">2019-09-23T09:48:00Z</dcterms:created>
  <dcterms:modified xsi:type="dcterms:W3CDTF">2020-02-07T15:23:00Z</dcterms:modified>
</cp:coreProperties>
</file>